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07" w:rsidRDefault="00AC188A">
      <w:pPr>
        <w:jc w:val="center"/>
        <w:rPr>
          <w:rFonts w:ascii="Calibri" w:eastAsia="Calibri" w:hAnsi="Calibri" w:cs="Calibri"/>
          <w:b/>
          <w:sz w:val="36"/>
          <w:szCs w:val="36"/>
        </w:rPr>
      </w:pPr>
      <w:r>
        <w:rPr>
          <w:rFonts w:ascii="Calibri" w:eastAsia="Calibri" w:hAnsi="Calibri" w:cs="Calibri"/>
          <w:b/>
          <w:sz w:val="36"/>
          <w:szCs w:val="36"/>
        </w:rPr>
        <w:t>FAQ PCC CCT Feasibility Study</w:t>
      </w:r>
    </w:p>
    <w:p w:rsidR="00343907" w:rsidRDefault="00343907">
      <w:pPr>
        <w:jc w:val="center"/>
        <w:rPr>
          <w:rFonts w:ascii="Calibri" w:eastAsia="Calibri" w:hAnsi="Calibri" w:cs="Calibri"/>
          <w:b/>
          <w:sz w:val="36"/>
          <w:szCs w:val="36"/>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The </w:t>
      </w:r>
      <w:hyperlink r:id="rId7">
        <w:r>
          <w:rPr>
            <w:rFonts w:ascii="Calibri" w:eastAsia="Calibri" w:hAnsi="Calibri" w:cs="Calibri"/>
            <w:b/>
            <w:color w:val="1155CC"/>
            <w:sz w:val="28"/>
            <w:szCs w:val="28"/>
            <w:u w:val="single"/>
          </w:rPr>
          <w:t>NACO Advisory Group</w:t>
        </w:r>
      </w:hyperlink>
      <w:r>
        <w:rPr>
          <w:rFonts w:ascii="Calibri" w:eastAsia="Calibri" w:hAnsi="Calibri" w:cs="Calibri"/>
          <w:sz w:val="28"/>
          <w:szCs w:val="28"/>
        </w:rPr>
        <w:t xml:space="preserve"> will be the primary contact for catalogers in the Feasibility Study. The NACO Advisory Group </w:t>
      </w:r>
      <w:proofErr w:type="gramStart"/>
      <w:r>
        <w:rPr>
          <w:rFonts w:ascii="Calibri" w:eastAsia="Calibri" w:hAnsi="Calibri" w:cs="Calibri"/>
          <w:sz w:val="28"/>
          <w:szCs w:val="28"/>
        </w:rPr>
        <w:t>can be contacted</w:t>
      </w:r>
      <w:proofErr w:type="gramEnd"/>
      <w:r>
        <w:rPr>
          <w:rFonts w:ascii="Calibri" w:eastAsia="Calibri" w:hAnsi="Calibri" w:cs="Calibri"/>
          <w:sz w:val="28"/>
          <w:szCs w:val="28"/>
        </w:rPr>
        <w:t xml:space="preserve"> at </w:t>
      </w:r>
      <w:hyperlink r:id="rId8">
        <w:r>
          <w:rPr>
            <w:rFonts w:ascii="Calibri" w:eastAsia="Calibri" w:hAnsi="Calibri" w:cs="Calibri"/>
            <w:color w:val="1155CC"/>
            <w:sz w:val="28"/>
            <w:szCs w:val="28"/>
            <w:u w:val="single"/>
          </w:rPr>
          <w:t>naco@loc.gov</w:t>
        </w:r>
      </w:hyperlink>
      <w:r>
        <w:rPr>
          <w:rFonts w:ascii="Calibri" w:eastAsia="Calibri" w:hAnsi="Calibri" w:cs="Calibri"/>
          <w:sz w:val="28"/>
          <w:szCs w:val="28"/>
        </w:rPr>
        <w:t>. Please include “</w:t>
      </w:r>
      <w:r>
        <w:rPr>
          <w:rFonts w:ascii="Calibri" w:eastAsia="Calibri" w:hAnsi="Calibri" w:cs="Calibri"/>
          <w:b/>
          <w:sz w:val="28"/>
          <w:szCs w:val="28"/>
        </w:rPr>
        <w:t>CCT Feasibility Study</w:t>
      </w:r>
      <w:r>
        <w:rPr>
          <w:rFonts w:ascii="Calibri" w:eastAsia="Calibri" w:hAnsi="Calibri" w:cs="Calibri"/>
          <w:sz w:val="28"/>
          <w:szCs w:val="28"/>
        </w:rPr>
        <w:t xml:space="preserve">” in the Subject line to assist in directing the message to the NACO Advisory Group.   </w:t>
      </w:r>
    </w:p>
    <w:p w:rsidR="00343907" w:rsidRDefault="00343907">
      <w:pPr>
        <w:rPr>
          <w:rFonts w:ascii="Calibri" w:eastAsia="Calibri" w:hAnsi="Calibri" w:cs="Calibri"/>
          <w:b/>
          <w:sz w:val="28"/>
          <w:szCs w:val="28"/>
        </w:rPr>
      </w:pPr>
    </w:p>
    <w:p w:rsidR="00343907" w:rsidRDefault="00AC188A">
      <w:pPr>
        <w:pStyle w:val="Heading1"/>
        <w:rPr>
          <w:rFonts w:ascii="Calibri" w:eastAsia="Calibri" w:hAnsi="Calibri" w:cs="Calibri"/>
          <w:color w:val="4A86E8"/>
        </w:rPr>
      </w:pPr>
      <w:bookmarkStart w:id="0" w:name="_o6tjrjn3504z" w:colFirst="0" w:colLast="0"/>
      <w:bookmarkEnd w:id="0"/>
      <w:r>
        <w:rPr>
          <w:rFonts w:ascii="Calibri" w:eastAsia="Calibri" w:hAnsi="Calibri" w:cs="Calibri"/>
          <w:color w:val="4A86E8"/>
        </w:rPr>
        <w:t>General</w:t>
      </w: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What is the PCC CCT Feasibility Study?</w:t>
      </w:r>
    </w:p>
    <w:p w:rsidR="00343907" w:rsidRDefault="00343907">
      <w:pPr>
        <w:rPr>
          <w:rFonts w:ascii="Calibri" w:eastAsia="Calibri" w:hAnsi="Calibri" w:cs="Calibri"/>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The </w:t>
      </w:r>
      <w:r>
        <w:rPr>
          <w:rFonts w:ascii="Calibri" w:eastAsia="Calibri" w:hAnsi="Calibri" w:cs="Calibri"/>
          <w:b/>
          <w:sz w:val="28"/>
          <w:szCs w:val="28"/>
        </w:rPr>
        <w:t>PCC Conventional Collective Title Feasibility Study</w:t>
      </w:r>
      <w:r>
        <w:rPr>
          <w:rFonts w:ascii="Calibri" w:eastAsia="Calibri" w:hAnsi="Calibri" w:cs="Calibri"/>
          <w:sz w:val="28"/>
          <w:szCs w:val="28"/>
        </w:rPr>
        <w:t xml:space="preserve">, or </w:t>
      </w:r>
      <w:r>
        <w:rPr>
          <w:rFonts w:ascii="Calibri" w:eastAsia="Calibri" w:hAnsi="Calibri" w:cs="Calibri"/>
          <w:b/>
          <w:sz w:val="28"/>
          <w:szCs w:val="28"/>
        </w:rPr>
        <w:t>PCC CCT Feasibility Study</w:t>
      </w:r>
      <w:r>
        <w:rPr>
          <w:rFonts w:ascii="Calibri" w:eastAsia="Calibri" w:hAnsi="Calibri" w:cs="Calibri"/>
          <w:sz w:val="28"/>
          <w:szCs w:val="28"/>
        </w:rPr>
        <w:t>, is an experiment to test a policy change for the cataloging of partial collections of literary forms by one agent. This includes partial collections of single literary forms by one agent, as well as partial collections of multiple literary forms by one agent.</w:t>
      </w:r>
    </w:p>
    <w:p w:rsidR="00343907" w:rsidRDefault="00AC188A">
      <w:pPr>
        <w:rPr>
          <w:rFonts w:ascii="Calibri" w:eastAsia="Calibri" w:hAnsi="Calibri" w:cs="Calibri"/>
          <w:sz w:val="28"/>
          <w:szCs w:val="28"/>
        </w:rPr>
      </w:pPr>
      <w:r>
        <w:rPr>
          <w:rFonts w:ascii="Calibri" w:eastAsia="Calibri" w:hAnsi="Calibri" w:cs="Calibri"/>
          <w:sz w:val="28"/>
          <w:szCs w:val="28"/>
        </w:rPr>
        <w:t xml:space="preserve">  </w:t>
      </w: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What is the scope of the Feasibility Study?</w:t>
      </w:r>
    </w:p>
    <w:p w:rsidR="00343907" w:rsidRDefault="00343907">
      <w:pPr>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The Feasibility Study will test partial collections of literary forms by one agent. Currently, resources in these categories </w:t>
      </w:r>
      <w:proofErr w:type="gramStart"/>
      <w:r>
        <w:rPr>
          <w:rFonts w:ascii="Calibri" w:eastAsia="Calibri" w:hAnsi="Calibri" w:cs="Calibri"/>
          <w:sz w:val="28"/>
          <w:szCs w:val="28"/>
        </w:rPr>
        <w:t>would be assigned</w:t>
      </w:r>
      <w:proofErr w:type="gramEnd"/>
      <w:r>
        <w:rPr>
          <w:rFonts w:ascii="Calibri" w:eastAsia="Calibri" w:hAnsi="Calibri" w:cs="Calibri"/>
          <w:sz w:val="28"/>
          <w:szCs w:val="28"/>
        </w:rPr>
        <w:t xml:space="preserve"> a conventional collective title </w:t>
      </w:r>
    </w:p>
    <w:p w:rsidR="00343907" w:rsidRDefault="00343907">
      <w:pPr>
        <w:rPr>
          <w:rFonts w:ascii="Calibri" w:eastAsia="Calibri" w:hAnsi="Calibri" w:cs="Calibri"/>
          <w:sz w:val="28"/>
          <w:szCs w:val="28"/>
        </w:rPr>
      </w:pPr>
    </w:p>
    <w:p w:rsidR="00343907" w:rsidRDefault="00AC188A">
      <w:pPr>
        <w:ind w:left="720" w:firstLine="720"/>
        <w:rPr>
          <w:rFonts w:ascii="Calibri" w:eastAsia="Calibri" w:hAnsi="Calibri" w:cs="Calibri"/>
          <w:sz w:val="28"/>
          <w:szCs w:val="28"/>
        </w:rPr>
      </w:pPr>
      <w:r>
        <w:rPr>
          <w:rFonts w:ascii="Calibri" w:eastAsia="Calibri" w:hAnsi="Calibri" w:cs="Calibri"/>
          <w:sz w:val="28"/>
          <w:szCs w:val="28"/>
        </w:rPr>
        <w:t xml:space="preserve">240 10 $a [Literary form]. $k Selections </w:t>
      </w:r>
    </w:p>
    <w:p w:rsidR="00343907" w:rsidRDefault="00AC188A">
      <w:pPr>
        <w:ind w:left="720" w:firstLine="720"/>
        <w:rPr>
          <w:rFonts w:ascii="Calibri" w:eastAsia="Calibri" w:hAnsi="Calibri" w:cs="Calibri"/>
          <w:sz w:val="28"/>
          <w:szCs w:val="28"/>
        </w:rPr>
      </w:pPr>
      <w:r>
        <w:rPr>
          <w:rFonts w:ascii="Calibri" w:eastAsia="Calibri" w:hAnsi="Calibri" w:cs="Calibri"/>
          <w:sz w:val="28"/>
          <w:szCs w:val="28"/>
        </w:rPr>
        <w:tab/>
        <w:t>For partial collections of one literary form</w:t>
      </w:r>
    </w:p>
    <w:p w:rsidR="00343907" w:rsidRDefault="00343907">
      <w:pPr>
        <w:ind w:left="720" w:firstLine="720"/>
        <w:rPr>
          <w:rFonts w:ascii="Calibri" w:eastAsia="Calibri" w:hAnsi="Calibri" w:cs="Calibri"/>
          <w:sz w:val="28"/>
          <w:szCs w:val="28"/>
        </w:rPr>
      </w:pPr>
    </w:p>
    <w:p w:rsidR="00343907" w:rsidRDefault="00AC188A">
      <w:pPr>
        <w:ind w:left="720" w:firstLine="720"/>
        <w:rPr>
          <w:rFonts w:ascii="Calibri" w:eastAsia="Calibri" w:hAnsi="Calibri" w:cs="Calibri"/>
          <w:i/>
          <w:sz w:val="28"/>
          <w:szCs w:val="28"/>
        </w:rPr>
      </w:pPr>
      <w:proofErr w:type="gramStart"/>
      <w:r>
        <w:rPr>
          <w:rFonts w:ascii="Calibri" w:eastAsia="Calibri" w:hAnsi="Calibri" w:cs="Calibri"/>
          <w:i/>
          <w:sz w:val="28"/>
          <w:szCs w:val="28"/>
        </w:rPr>
        <w:t>or</w:t>
      </w:r>
      <w:proofErr w:type="gramEnd"/>
    </w:p>
    <w:p w:rsidR="00343907" w:rsidRDefault="00343907">
      <w:pPr>
        <w:ind w:left="720" w:firstLine="720"/>
        <w:rPr>
          <w:rFonts w:ascii="Calibri" w:eastAsia="Calibri" w:hAnsi="Calibri" w:cs="Calibri"/>
          <w:i/>
          <w:sz w:val="28"/>
          <w:szCs w:val="28"/>
        </w:rPr>
      </w:pPr>
    </w:p>
    <w:p w:rsidR="00343907" w:rsidRDefault="00AC188A">
      <w:pPr>
        <w:ind w:left="720" w:firstLine="720"/>
        <w:rPr>
          <w:rFonts w:ascii="Calibri" w:eastAsia="Calibri" w:hAnsi="Calibri" w:cs="Calibri"/>
          <w:sz w:val="28"/>
          <w:szCs w:val="28"/>
        </w:rPr>
      </w:pPr>
      <w:r>
        <w:rPr>
          <w:rFonts w:ascii="Calibri" w:eastAsia="Calibri" w:hAnsi="Calibri" w:cs="Calibri"/>
          <w:sz w:val="28"/>
          <w:szCs w:val="28"/>
        </w:rPr>
        <w:t xml:space="preserve">240 10 $a Works. $k Selections </w:t>
      </w:r>
    </w:p>
    <w:p w:rsidR="00343907" w:rsidRDefault="00AC188A">
      <w:pPr>
        <w:ind w:left="720" w:firstLine="720"/>
        <w:rPr>
          <w:rFonts w:ascii="Calibri" w:eastAsia="Calibri" w:hAnsi="Calibri" w:cs="Calibri"/>
          <w:sz w:val="28"/>
          <w:szCs w:val="28"/>
        </w:rPr>
      </w:pPr>
      <w:r>
        <w:rPr>
          <w:rFonts w:ascii="Calibri" w:eastAsia="Calibri" w:hAnsi="Calibri" w:cs="Calibri"/>
          <w:sz w:val="28"/>
          <w:szCs w:val="28"/>
        </w:rPr>
        <w:tab/>
        <w:t>For partial collections of more than one literary form</w:t>
      </w:r>
    </w:p>
    <w:p w:rsidR="00343907" w:rsidRDefault="00343907">
      <w:pPr>
        <w:rPr>
          <w:rFonts w:ascii="Calibri" w:eastAsia="Calibri" w:hAnsi="Calibri" w:cs="Calibri"/>
          <w:sz w:val="28"/>
          <w:szCs w:val="28"/>
        </w:rPr>
      </w:pPr>
      <w:bookmarkStart w:id="1" w:name="_GoBack"/>
      <w:bookmarkEnd w:id="1"/>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lastRenderedPageBreak/>
        <w:t>How long will the Feasibility Study last?</w:t>
      </w:r>
    </w:p>
    <w:p w:rsidR="00343907" w:rsidRDefault="00343907">
      <w:pPr>
        <w:rPr>
          <w:rFonts w:ascii="Calibri" w:eastAsia="Calibri" w:hAnsi="Calibri" w:cs="Calibri"/>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The Feasibility Study will last five months, August - December 2020.</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b/>
          <w:sz w:val="28"/>
          <w:szCs w:val="28"/>
        </w:rPr>
        <w:t>Who can participate in the Feasibility Study?</w:t>
      </w:r>
    </w:p>
    <w:p w:rsidR="00343907" w:rsidRDefault="00343907">
      <w:pPr>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All PCC catalogers who describe resources that are partial collections of literary forms by one agent may participate in the Feasibility Study.</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b/>
          <w:sz w:val="28"/>
          <w:szCs w:val="28"/>
        </w:rPr>
        <w:t xml:space="preserve">Is participation in the Feasibility Study mandatory? </w:t>
      </w:r>
    </w:p>
    <w:p w:rsidR="00343907" w:rsidRDefault="00343907">
      <w:pPr>
        <w:rPr>
          <w:rFonts w:ascii="Calibri" w:eastAsia="Calibri" w:hAnsi="Calibri" w:cs="Calibri"/>
          <w:sz w:val="28"/>
          <w:szCs w:val="28"/>
        </w:rPr>
      </w:pPr>
    </w:p>
    <w:p w:rsidR="004E418D" w:rsidRPr="004E418D" w:rsidRDefault="004E418D" w:rsidP="004E418D">
      <w:pPr>
        <w:rPr>
          <w:rFonts w:asciiTheme="majorHAnsi" w:hAnsiTheme="majorHAnsi" w:cstheme="majorHAnsi"/>
          <w:color w:val="000000" w:themeColor="text1"/>
          <w:sz w:val="28"/>
          <w:szCs w:val="28"/>
        </w:rPr>
      </w:pPr>
      <w:r w:rsidRPr="004E418D">
        <w:rPr>
          <w:rFonts w:asciiTheme="majorHAnsi" w:hAnsiTheme="majorHAnsi" w:cstheme="majorHAnsi"/>
          <w:color w:val="000000" w:themeColor="text1"/>
          <w:sz w:val="28"/>
          <w:szCs w:val="28"/>
        </w:rPr>
        <w:t xml:space="preserve">No, participation is optional. However, PCC participants </w:t>
      </w:r>
      <w:proofErr w:type="gramStart"/>
      <w:r w:rsidRPr="004E418D">
        <w:rPr>
          <w:rFonts w:asciiTheme="majorHAnsi" w:hAnsiTheme="majorHAnsi" w:cstheme="majorHAnsi"/>
          <w:color w:val="000000" w:themeColor="text1"/>
          <w:sz w:val="28"/>
          <w:szCs w:val="28"/>
        </w:rPr>
        <w:t>are urged</w:t>
      </w:r>
      <w:proofErr w:type="gramEnd"/>
      <w:r w:rsidRPr="004E418D">
        <w:rPr>
          <w:rFonts w:asciiTheme="majorHAnsi" w:hAnsiTheme="majorHAnsi" w:cstheme="majorHAnsi"/>
          <w:color w:val="000000" w:themeColor="text1"/>
          <w:sz w:val="28"/>
          <w:szCs w:val="28"/>
        </w:rPr>
        <w:t xml:space="preserve"> to follow the practice of the Feasibility Study and exercise cataloger’s judgment in </w:t>
      </w:r>
      <w:r w:rsidRPr="004E418D">
        <w:rPr>
          <w:rFonts w:asciiTheme="majorHAnsi" w:hAnsiTheme="majorHAnsi" w:cstheme="majorHAnsi"/>
          <w:b/>
          <w:bCs/>
          <w:color w:val="000000" w:themeColor="text1"/>
          <w:sz w:val="28"/>
          <w:szCs w:val="28"/>
        </w:rPr>
        <w:t>not</w:t>
      </w:r>
      <w:r w:rsidRPr="004E418D">
        <w:rPr>
          <w:rFonts w:asciiTheme="majorHAnsi" w:hAnsiTheme="majorHAnsi" w:cstheme="majorHAnsi"/>
          <w:color w:val="000000" w:themeColor="text1"/>
          <w:sz w:val="28"/>
          <w:szCs w:val="28"/>
        </w:rPr>
        <w:t xml:space="preserve"> creating new conventional collective title authority records for partial collections of literary forms by one agent.</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b/>
          <w:sz w:val="28"/>
          <w:szCs w:val="28"/>
        </w:rPr>
        <w:t xml:space="preserve"> How will the work in the Feasibility Study </w:t>
      </w:r>
      <w:proofErr w:type="gramStart"/>
      <w:r>
        <w:rPr>
          <w:rFonts w:ascii="Calibri" w:eastAsia="Calibri" w:hAnsi="Calibri" w:cs="Calibri"/>
          <w:b/>
          <w:sz w:val="28"/>
          <w:szCs w:val="28"/>
        </w:rPr>
        <w:t>be tracked and analyzed</w:t>
      </w:r>
      <w:proofErr w:type="gramEnd"/>
      <w:r>
        <w:rPr>
          <w:rFonts w:ascii="Calibri" w:eastAsia="Calibri" w:hAnsi="Calibri" w:cs="Calibri"/>
          <w:b/>
          <w:sz w:val="28"/>
          <w:szCs w:val="28"/>
        </w:rPr>
        <w:t>?</w:t>
      </w:r>
    </w:p>
    <w:p w:rsidR="00343907" w:rsidRDefault="00343907">
      <w:pPr>
        <w:rPr>
          <w:rFonts w:ascii="Calibri" w:eastAsia="Calibri" w:hAnsi="Calibri" w:cs="Calibri"/>
          <w:b/>
          <w:sz w:val="28"/>
          <w:szCs w:val="28"/>
        </w:rPr>
      </w:pPr>
    </w:p>
    <w:p w:rsidR="00343907" w:rsidRDefault="00AC188A" w:rsidP="008D3A43">
      <w:pPr>
        <w:rPr>
          <w:rFonts w:ascii="Calibri" w:eastAsia="Calibri" w:hAnsi="Calibri" w:cs="Calibri"/>
          <w:sz w:val="28"/>
          <w:szCs w:val="28"/>
        </w:rPr>
      </w:pPr>
      <w:r>
        <w:rPr>
          <w:rFonts w:ascii="Calibri" w:eastAsia="Calibri" w:hAnsi="Calibri" w:cs="Calibri"/>
          <w:sz w:val="28"/>
          <w:szCs w:val="28"/>
        </w:rPr>
        <w:t>The</w:t>
      </w:r>
      <w:r>
        <w:rPr>
          <w:rFonts w:ascii="Calibri" w:eastAsia="Calibri" w:hAnsi="Calibri" w:cs="Calibri"/>
          <w:color w:val="1155CC"/>
          <w:sz w:val="28"/>
          <w:szCs w:val="28"/>
          <w:u w:val="single"/>
        </w:rPr>
        <w:t xml:space="preserve"> NACO Advisory Group</w:t>
      </w:r>
      <w:r>
        <w:rPr>
          <w:rFonts w:ascii="Calibri" w:eastAsia="Calibri" w:hAnsi="Calibri" w:cs="Calibri"/>
          <w:sz w:val="28"/>
          <w:szCs w:val="28"/>
        </w:rPr>
        <w:t xml:space="preserve"> </w:t>
      </w:r>
      <w:r w:rsidR="008D3A43">
        <w:rPr>
          <w:rFonts w:ascii="Calibri" w:eastAsia="Calibri" w:hAnsi="Calibri" w:cs="Calibri"/>
          <w:sz w:val="28"/>
          <w:szCs w:val="28"/>
        </w:rPr>
        <w:t xml:space="preserve">used a form that </w:t>
      </w:r>
      <w:proofErr w:type="gramStart"/>
      <w:r w:rsidR="008D3A43">
        <w:rPr>
          <w:rFonts w:ascii="Calibri" w:eastAsia="Calibri" w:hAnsi="Calibri" w:cs="Calibri"/>
          <w:sz w:val="28"/>
          <w:szCs w:val="28"/>
        </w:rPr>
        <w:t xml:space="preserve">was </w:t>
      </w:r>
      <w:r>
        <w:rPr>
          <w:rFonts w:ascii="Calibri" w:eastAsia="Calibri" w:hAnsi="Calibri" w:cs="Calibri"/>
          <w:sz w:val="28"/>
          <w:szCs w:val="28"/>
        </w:rPr>
        <w:t>completed</w:t>
      </w:r>
      <w:proofErr w:type="gramEnd"/>
      <w:r>
        <w:rPr>
          <w:rFonts w:ascii="Calibri" w:eastAsia="Calibri" w:hAnsi="Calibri" w:cs="Calibri"/>
          <w:sz w:val="28"/>
          <w:szCs w:val="28"/>
        </w:rPr>
        <w:t xml:space="preserve"> for each resource cataloged in the Feasibility Study. The form ask</w:t>
      </w:r>
      <w:r w:rsidR="008D3A43">
        <w:rPr>
          <w:rFonts w:ascii="Calibri" w:eastAsia="Calibri" w:hAnsi="Calibri" w:cs="Calibri"/>
          <w:sz w:val="28"/>
          <w:szCs w:val="28"/>
        </w:rPr>
        <w:t>ed</w:t>
      </w:r>
      <w:r>
        <w:rPr>
          <w:rFonts w:ascii="Calibri" w:eastAsia="Calibri" w:hAnsi="Calibri" w:cs="Calibri"/>
          <w:sz w:val="28"/>
          <w:szCs w:val="28"/>
        </w:rPr>
        <w:t xml:space="preserve"> for information about the resource itself -- the control number, the literary form, whether the resource </w:t>
      </w:r>
      <w:r w:rsidR="008D3A43">
        <w:rPr>
          <w:rFonts w:ascii="Calibri" w:eastAsia="Calibri" w:hAnsi="Calibri" w:cs="Calibri"/>
          <w:sz w:val="28"/>
          <w:szCs w:val="28"/>
        </w:rPr>
        <w:t>wa</w:t>
      </w:r>
      <w:r>
        <w:rPr>
          <w:rFonts w:ascii="Calibri" w:eastAsia="Calibri" w:hAnsi="Calibri" w:cs="Calibri"/>
          <w:sz w:val="28"/>
          <w:szCs w:val="28"/>
        </w:rPr>
        <w:t>s a translation, any related authority maintenance that was done, etc., and h</w:t>
      </w:r>
      <w:r w:rsidR="008D3A43">
        <w:rPr>
          <w:rFonts w:ascii="Calibri" w:eastAsia="Calibri" w:hAnsi="Calibri" w:cs="Calibri"/>
          <w:sz w:val="28"/>
          <w:szCs w:val="28"/>
        </w:rPr>
        <w:t>ad</w:t>
      </w:r>
      <w:r>
        <w:rPr>
          <w:rFonts w:ascii="Calibri" w:eastAsia="Calibri" w:hAnsi="Calibri" w:cs="Calibri"/>
          <w:sz w:val="28"/>
          <w:szCs w:val="28"/>
        </w:rPr>
        <w:t xml:space="preserve"> an area to report any unusual issues. </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b/>
          <w:sz w:val="28"/>
          <w:szCs w:val="28"/>
        </w:rPr>
        <w:t>Is this a permanent policy change?</w:t>
      </w:r>
    </w:p>
    <w:p w:rsidR="00343907" w:rsidRDefault="00343907">
      <w:pPr>
        <w:rPr>
          <w:rFonts w:ascii="Calibri" w:eastAsia="Calibri" w:hAnsi="Calibri" w:cs="Calibri"/>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No. This is a test only. At the end of the Feasibility Study, the Standing Committee on Standards will submit an assessment of the Feasibility Study to the PCC Policy Committee, with a recommendation on whether to make an official policy change.</w:t>
      </w:r>
    </w:p>
    <w:p w:rsidR="00343907" w:rsidRDefault="00343907">
      <w:pPr>
        <w:rPr>
          <w:rFonts w:ascii="Calibri" w:eastAsia="Calibri" w:hAnsi="Calibri" w:cs="Calibri"/>
          <w:b/>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b/>
          <w:sz w:val="28"/>
          <w:szCs w:val="28"/>
        </w:rPr>
        <w:t>What will happen at the end of the Feasibility Study?</w:t>
      </w:r>
    </w:p>
    <w:p w:rsidR="00343907" w:rsidRDefault="00343907">
      <w:pPr>
        <w:ind w:left="720"/>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lastRenderedPageBreak/>
        <w:t>At the end of the Feasibility Study, the SCS will make an assessment on:</w:t>
      </w:r>
    </w:p>
    <w:p w:rsidR="00343907" w:rsidRDefault="00AC188A">
      <w:pPr>
        <w:numPr>
          <w:ilvl w:val="0"/>
          <w:numId w:val="2"/>
        </w:numPr>
        <w:rPr>
          <w:rFonts w:ascii="Calibri" w:eastAsia="Calibri" w:hAnsi="Calibri" w:cs="Calibri"/>
          <w:sz w:val="28"/>
          <w:szCs w:val="28"/>
        </w:rPr>
      </w:pPr>
      <w:r>
        <w:rPr>
          <w:rFonts w:ascii="Calibri" w:eastAsia="Calibri" w:hAnsi="Calibri" w:cs="Calibri"/>
          <w:sz w:val="28"/>
          <w:szCs w:val="28"/>
        </w:rPr>
        <w:t>the impact of the policy change on legacy data, including existing authorized conventional collective titles for incomplete collections of literary forms by one agent</w:t>
      </w:r>
    </w:p>
    <w:p w:rsidR="00343907" w:rsidRDefault="00AC188A">
      <w:pPr>
        <w:numPr>
          <w:ilvl w:val="0"/>
          <w:numId w:val="2"/>
        </w:numPr>
        <w:rPr>
          <w:rFonts w:ascii="Calibri" w:eastAsia="Calibri" w:hAnsi="Calibri" w:cs="Calibri"/>
          <w:sz w:val="28"/>
          <w:szCs w:val="28"/>
        </w:rPr>
      </w:pPr>
      <w:r>
        <w:rPr>
          <w:rFonts w:ascii="Calibri" w:eastAsia="Calibri" w:hAnsi="Calibri" w:cs="Calibri"/>
          <w:sz w:val="28"/>
          <w:szCs w:val="28"/>
        </w:rPr>
        <w:t>the treatment of translations</w:t>
      </w:r>
    </w:p>
    <w:p w:rsidR="00343907" w:rsidRDefault="00AC188A">
      <w:pPr>
        <w:numPr>
          <w:ilvl w:val="0"/>
          <w:numId w:val="2"/>
        </w:numPr>
        <w:rPr>
          <w:rFonts w:ascii="Calibri" w:eastAsia="Calibri" w:hAnsi="Calibri" w:cs="Calibri"/>
          <w:sz w:val="28"/>
          <w:szCs w:val="28"/>
        </w:rPr>
      </w:pPr>
      <w:r>
        <w:rPr>
          <w:rFonts w:ascii="Calibri" w:eastAsia="Calibri" w:hAnsi="Calibri" w:cs="Calibri"/>
          <w:sz w:val="28"/>
          <w:szCs w:val="28"/>
        </w:rPr>
        <w:t>bibliographic file maintenance (BFM)</w:t>
      </w:r>
    </w:p>
    <w:p w:rsidR="00343907" w:rsidRDefault="00AC188A">
      <w:pPr>
        <w:numPr>
          <w:ilvl w:val="0"/>
          <w:numId w:val="2"/>
        </w:numPr>
        <w:rPr>
          <w:rFonts w:ascii="Calibri" w:eastAsia="Calibri" w:hAnsi="Calibri" w:cs="Calibri"/>
          <w:sz w:val="28"/>
          <w:szCs w:val="28"/>
        </w:rPr>
      </w:pPr>
      <w:r>
        <w:rPr>
          <w:rFonts w:ascii="Calibri" w:eastAsia="Calibri" w:hAnsi="Calibri" w:cs="Calibri"/>
          <w:sz w:val="28"/>
          <w:szCs w:val="28"/>
        </w:rPr>
        <w:t>any unexpected or unforeseen cataloging situations that arise during the Feasibility Study</w:t>
      </w:r>
    </w:p>
    <w:p w:rsidR="00343907" w:rsidRDefault="00AC188A">
      <w:pPr>
        <w:numPr>
          <w:ilvl w:val="0"/>
          <w:numId w:val="2"/>
        </w:numPr>
        <w:rPr>
          <w:rFonts w:ascii="Calibri" w:eastAsia="Calibri" w:hAnsi="Calibri" w:cs="Calibri"/>
          <w:sz w:val="28"/>
          <w:szCs w:val="28"/>
        </w:rPr>
      </w:pPr>
      <w:r>
        <w:rPr>
          <w:rFonts w:ascii="Calibri" w:eastAsia="Calibri" w:hAnsi="Calibri" w:cs="Calibri"/>
          <w:sz w:val="28"/>
          <w:szCs w:val="28"/>
        </w:rPr>
        <w:t xml:space="preserve">the number of resources cataloged in the Feasibility Study  </w:t>
      </w:r>
    </w:p>
    <w:p w:rsidR="00343907" w:rsidRDefault="00AC188A">
      <w:pPr>
        <w:numPr>
          <w:ilvl w:val="0"/>
          <w:numId w:val="2"/>
        </w:numPr>
        <w:rPr>
          <w:rFonts w:ascii="Calibri" w:eastAsia="Calibri" w:hAnsi="Calibri" w:cs="Calibri"/>
          <w:sz w:val="28"/>
          <w:szCs w:val="28"/>
        </w:rPr>
      </w:pPr>
      <w:r>
        <w:rPr>
          <w:rFonts w:ascii="Calibri" w:eastAsia="Calibri" w:hAnsi="Calibri" w:cs="Calibri"/>
          <w:sz w:val="28"/>
          <w:szCs w:val="28"/>
        </w:rPr>
        <w:t xml:space="preserve">literary forms that are not listed in RDA 6.2.2.10.2  </w:t>
      </w:r>
    </w:p>
    <w:p w:rsidR="00343907" w:rsidRDefault="00AC188A">
      <w:pPr>
        <w:numPr>
          <w:ilvl w:val="0"/>
          <w:numId w:val="2"/>
        </w:numPr>
        <w:rPr>
          <w:rFonts w:ascii="Calibri" w:eastAsia="Calibri" w:hAnsi="Calibri" w:cs="Calibri"/>
          <w:sz w:val="28"/>
          <w:szCs w:val="28"/>
        </w:rPr>
      </w:pPr>
      <w:r>
        <w:rPr>
          <w:rFonts w:ascii="Calibri" w:eastAsia="Calibri" w:hAnsi="Calibri" w:cs="Calibri"/>
          <w:sz w:val="28"/>
          <w:szCs w:val="28"/>
        </w:rPr>
        <w:t>other issues that arise in the Feasibility Study</w:t>
      </w:r>
    </w:p>
    <w:p w:rsidR="00343907" w:rsidRDefault="00343907">
      <w:pPr>
        <w:rPr>
          <w:rFonts w:ascii="Calibri" w:eastAsia="Calibri" w:hAnsi="Calibri" w:cs="Calibri"/>
          <w:sz w:val="28"/>
          <w:szCs w:val="28"/>
        </w:rPr>
      </w:pPr>
    </w:p>
    <w:p w:rsidR="00343907" w:rsidRDefault="00AC188A">
      <w:pPr>
        <w:pStyle w:val="Heading1"/>
        <w:rPr>
          <w:rFonts w:ascii="Calibri" w:eastAsia="Calibri" w:hAnsi="Calibri" w:cs="Calibri"/>
          <w:color w:val="4A86E8"/>
          <w:sz w:val="28"/>
          <w:szCs w:val="28"/>
        </w:rPr>
      </w:pPr>
      <w:bookmarkStart w:id="2" w:name="_jsvr6usi47ks" w:colFirst="0" w:colLast="0"/>
      <w:bookmarkEnd w:id="2"/>
      <w:r>
        <w:rPr>
          <w:rFonts w:ascii="Calibri" w:eastAsia="Calibri" w:hAnsi="Calibri" w:cs="Calibri"/>
          <w:color w:val="4A86E8"/>
        </w:rPr>
        <w:t>Process and Workflow</w:t>
      </w: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How will the Feasibility Study work?</w:t>
      </w:r>
    </w:p>
    <w:p w:rsidR="00343907" w:rsidRDefault="00343907">
      <w:pPr>
        <w:rPr>
          <w:rFonts w:ascii="Calibri" w:eastAsia="Calibri" w:hAnsi="Calibri" w:cs="Calibri"/>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When cataloging a resource that consists of a partial collection of literary forms by one agent, rather than applying the Alternative in RDA 6.2.2.10.3 to use a conventional collective title for the literary form followed by Selections as the preferred title of the resource, RDA 6.2.2.4 </w:t>
      </w:r>
      <w:proofErr w:type="gramStart"/>
      <w:r>
        <w:rPr>
          <w:rFonts w:ascii="Calibri" w:eastAsia="Calibri" w:hAnsi="Calibri" w:cs="Calibri"/>
          <w:sz w:val="28"/>
          <w:szCs w:val="28"/>
        </w:rPr>
        <w:t>will be applied</w:t>
      </w:r>
      <w:proofErr w:type="gramEnd"/>
      <w:r>
        <w:rPr>
          <w:rFonts w:ascii="Calibri" w:eastAsia="Calibri" w:hAnsi="Calibri" w:cs="Calibri"/>
          <w:sz w:val="28"/>
          <w:szCs w:val="28"/>
        </w:rPr>
        <w:t xml:space="preserve"> instead:</w:t>
      </w:r>
    </w:p>
    <w:p w:rsidR="00343907" w:rsidRDefault="00343907">
      <w:pPr>
        <w:rPr>
          <w:rFonts w:ascii="Calibri" w:eastAsia="Calibri" w:hAnsi="Calibri" w:cs="Calibr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t xml:space="preserve">For works created after 1500, choose as a preferred title for work the title or form of title in the original language by which the work is commonly identified either through use in manifestations embodying the work or in reference sources. </w:t>
      </w:r>
    </w:p>
    <w:p w:rsidR="00343907" w:rsidRDefault="00343907">
      <w:pPr>
        <w:rPr>
          <w:rFonts w:ascii="Calibri" w:eastAsia="Calibri" w:hAnsi="Calibri" w:cs="Calibri"/>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The title under which the resource </w:t>
      </w:r>
      <w:proofErr w:type="gramStart"/>
      <w:r>
        <w:rPr>
          <w:rFonts w:ascii="Calibri" w:eastAsia="Calibri" w:hAnsi="Calibri" w:cs="Calibri"/>
          <w:sz w:val="28"/>
          <w:szCs w:val="28"/>
        </w:rPr>
        <w:t>is published</w:t>
      </w:r>
      <w:proofErr w:type="gramEnd"/>
      <w:r>
        <w:rPr>
          <w:rFonts w:ascii="Calibri" w:eastAsia="Calibri" w:hAnsi="Calibri" w:cs="Calibri"/>
          <w:sz w:val="28"/>
          <w:szCs w:val="28"/>
        </w:rPr>
        <w:t xml:space="preserve"> will be considered the “commonly identified” title.</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What about translations?</w:t>
      </w:r>
    </w:p>
    <w:p w:rsidR="00343907" w:rsidRDefault="00343907">
      <w:pPr>
        <w:rPr>
          <w:rFonts w:ascii="Calibri" w:eastAsia="Calibri" w:hAnsi="Calibri" w:cs="Calibri"/>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Translations are within scope for the Feasibility Study.</w:t>
      </w:r>
    </w:p>
    <w:p w:rsidR="000370FB" w:rsidRDefault="000370FB">
      <w:pPr>
        <w:rPr>
          <w:rFonts w:ascii="Calibri" w:eastAsia="Calibri" w:hAnsi="Calibri" w:cs="Calibri"/>
          <w:sz w:val="28"/>
          <w:szCs w:val="28"/>
        </w:rPr>
      </w:pPr>
    </w:p>
    <w:p w:rsidR="000370FB" w:rsidRPr="000370FB" w:rsidRDefault="000370FB" w:rsidP="000370FB">
      <w:pPr>
        <w:pStyle w:val="ListParagraph"/>
        <w:numPr>
          <w:ilvl w:val="0"/>
          <w:numId w:val="1"/>
        </w:numPr>
        <w:shd w:val="clear" w:color="auto" w:fill="FFFFFF"/>
        <w:spacing w:line="253" w:lineRule="atLeast"/>
        <w:rPr>
          <w:rFonts w:asciiTheme="majorHAnsi" w:hAnsiTheme="majorHAnsi" w:cstheme="majorHAnsi"/>
          <w:color w:val="000000" w:themeColor="text1"/>
          <w:sz w:val="28"/>
          <w:szCs w:val="28"/>
        </w:rPr>
      </w:pPr>
      <w:r w:rsidRPr="000370FB">
        <w:rPr>
          <w:rStyle w:val="Strong"/>
          <w:rFonts w:asciiTheme="majorHAnsi" w:hAnsiTheme="majorHAnsi" w:cstheme="majorHAnsi"/>
          <w:color w:val="000000" w:themeColor="text1"/>
          <w:sz w:val="28"/>
          <w:szCs w:val="28"/>
        </w:rPr>
        <w:t>What about multipart monographs and series?</w:t>
      </w:r>
    </w:p>
    <w:p w:rsidR="000370FB" w:rsidRDefault="000370FB" w:rsidP="000370FB">
      <w:pPr>
        <w:pStyle w:val="ListParagraph"/>
        <w:shd w:val="clear" w:color="auto" w:fill="FFFFFF"/>
      </w:pPr>
    </w:p>
    <w:p w:rsidR="000370FB" w:rsidRPr="000370FB" w:rsidRDefault="000370FB" w:rsidP="000370FB">
      <w:pPr>
        <w:shd w:val="clear" w:color="auto" w:fill="FFFFFF"/>
        <w:rPr>
          <w:rFonts w:asciiTheme="majorHAnsi" w:hAnsiTheme="majorHAnsi" w:cstheme="majorHAnsi"/>
          <w:color w:val="000000" w:themeColor="text1"/>
          <w:sz w:val="28"/>
          <w:szCs w:val="28"/>
        </w:rPr>
      </w:pPr>
      <w:r w:rsidRPr="000370FB">
        <w:rPr>
          <w:rFonts w:asciiTheme="majorHAnsi" w:hAnsiTheme="majorHAnsi" w:cstheme="majorHAnsi"/>
          <w:color w:val="000000" w:themeColor="text1"/>
          <w:sz w:val="28"/>
          <w:szCs w:val="28"/>
        </w:rPr>
        <w:t>8XX series tracings in bibliographic records for multipart monographs and analyzable monographs in a series may continue to use conventional collective titles; a two-volume collection of selected stories or selected poems may be a candidate for the Feasibility Study.</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What about works created before 1501?</w:t>
      </w:r>
    </w:p>
    <w:p w:rsidR="00343907" w:rsidRDefault="00343907">
      <w:pPr>
        <w:ind w:left="720"/>
        <w:rPr>
          <w:rFonts w:ascii="Calibri" w:eastAsia="Calibri" w:hAnsi="Calibri" w:cs="Calibri"/>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Works created before 1501 are within scope, taking RDA 6.2.2.5 into consideration. </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 xml:space="preserve"> What if a resource within scope for the Feasibility Study has a manifestation title that </w:t>
      </w:r>
      <w:proofErr w:type="gramStart"/>
      <w:r>
        <w:rPr>
          <w:rFonts w:ascii="Calibri" w:eastAsia="Calibri" w:hAnsi="Calibri" w:cs="Calibri"/>
          <w:b/>
          <w:sz w:val="28"/>
          <w:szCs w:val="28"/>
        </w:rPr>
        <w:t>is represented</w:t>
      </w:r>
      <w:proofErr w:type="gramEnd"/>
      <w:r>
        <w:rPr>
          <w:rFonts w:ascii="Calibri" w:eastAsia="Calibri" w:hAnsi="Calibri" w:cs="Calibri"/>
          <w:b/>
          <w:sz w:val="28"/>
          <w:szCs w:val="28"/>
        </w:rPr>
        <w:t xml:space="preserve"> as a variant access point in an existing conventional collective title authority record? </w:t>
      </w:r>
    </w:p>
    <w:p w:rsidR="00343907" w:rsidRDefault="00343907">
      <w:pPr>
        <w:ind w:left="720"/>
        <w:rPr>
          <w:rFonts w:ascii="Calibri" w:eastAsia="Calibri" w:hAnsi="Calibri" w:cs="Calibri"/>
          <w:b/>
          <w:sz w:val="28"/>
          <w:szCs w:val="28"/>
        </w:rPr>
      </w:pPr>
    </w:p>
    <w:p w:rsidR="00343907" w:rsidRDefault="00AC188A">
      <w:pPr>
        <w:rPr>
          <w:rFonts w:ascii="Calibri" w:eastAsia="Calibri" w:hAnsi="Calibri" w:cs="Calibri"/>
          <w:sz w:val="28"/>
          <w:szCs w:val="28"/>
        </w:rPr>
      </w:pPr>
      <w:proofErr w:type="gramStart"/>
      <w:r>
        <w:rPr>
          <w:rFonts w:ascii="Calibri" w:eastAsia="Calibri" w:hAnsi="Calibri" w:cs="Calibri"/>
          <w:sz w:val="28"/>
          <w:szCs w:val="28"/>
        </w:rPr>
        <w:t>There are two options: 1) If the variant access point in the existing conventional collective title authority record represents the same resource being described (verify this by looking at the 670 field that justifies the variant access point), remove the variant access point and the 670 field from the authority record and describe the resource by applying RDA 6.2.2.4; 2) If the variant access point in the existing conventional collective title authority record does not represent the same resource being described (for example, it may represent an earlier or later edition of the work), make no change to the authority record.</w:t>
      </w:r>
      <w:proofErr w:type="gramEnd"/>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 xml:space="preserve"> If I apply Option 1 in the FAQ above, and the existing conventional collective title authority record is not coded RDA, do I need to re-code the authority record to RDA?</w:t>
      </w:r>
    </w:p>
    <w:p w:rsidR="00343907" w:rsidRDefault="00343907">
      <w:pPr>
        <w:ind w:left="720"/>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No. Since the existing conventional collective title authority record most likely is an “undifferentiated” work authority record (which </w:t>
      </w:r>
      <w:proofErr w:type="gramStart"/>
      <w:r>
        <w:rPr>
          <w:rFonts w:ascii="Calibri" w:eastAsia="Calibri" w:hAnsi="Calibri" w:cs="Calibri"/>
          <w:sz w:val="28"/>
          <w:szCs w:val="28"/>
        </w:rPr>
        <w:t>would be considered</w:t>
      </w:r>
      <w:proofErr w:type="gramEnd"/>
      <w:r>
        <w:rPr>
          <w:rFonts w:ascii="Calibri" w:eastAsia="Calibri" w:hAnsi="Calibri" w:cs="Calibri"/>
          <w:sz w:val="28"/>
          <w:szCs w:val="28"/>
        </w:rPr>
        <w:t xml:space="preserve"> a </w:t>
      </w:r>
      <w:proofErr w:type="spellStart"/>
      <w:r>
        <w:rPr>
          <w:rFonts w:ascii="Calibri" w:eastAsia="Calibri" w:hAnsi="Calibri" w:cs="Calibri"/>
          <w:sz w:val="28"/>
          <w:szCs w:val="28"/>
        </w:rPr>
        <w:t>nomen</w:t>
      </w:r>
      <w:proofErr w:type="spellEnd"/>
      <w:r>
        <w:rPr>
          <w:rFonts w:ascii="Calibri" w:eastAsia="Calibri" w:hAnsi="Calibri" w:cs="Calibri"/>
          <w:sz w:val="28"/>
          <w:szCs w:val="28"/>
        </w:rPr>
        <w:t xml:space="preserve"> for a “work group” in the Beta RDA), the record should not be recoded to RDA. </w:t>
      </w:r>
      <w:r>
        <w:rPr>
          <w:rFonts w:ascii="Calibri" w:eastAsia="Calibri" w:hAnsi="Calibri" w:cs="Calibri"/>
          <w:sz w:val="28"/>
          <w:szCs w:val="28"/>
        </w:rPr>
        <w:lastRenderedPageBreak/>
        <w:t xml:space="preserve">This is an exception to the PCC policy that all non-RDA authority records </w:t>
      </w:r>
      <w:proofErr w:type="gramStart"/>
      <w:r>
        <w:rPr>
          <w:rFonts w:ascii="Calibri" w:eastAsia="Calibri" w:hAnsi="Calibri" w:cs="Calibri"/>
          <w:sz w:val="28"/>
          <w:szCs w:val="28"/>
        </w:rPr>
        <w:t>must be recoded</w:t>
      </w:r>
      <w:proofErr w:type="gramEnd"/>
      <w:r>
        <w:rPr>
          <w:rFonts w:ascii="Calibri" w:eastAsia="Calibri" w:hAnsi="Calibri" w:cs="Calibri"/>
          <w:sz w:val="28"/>
          <w:szCs w:val="28"/>
        </w:rPr>
        <w:t xml:space="preserve"> to RDA when a change is made to the record. </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b/>
          <w:sz w:val="28"/>
          <w:szCs w:val="28"/>
        </w:rPr>
        <w:t xml:space="preserve"> May I provide access through a conventional collective title used as a variant access point in an authority record that I create to represent the manifestation title?</w:t>
      </w:r>
    </w:p>
    <w:p w:rsidR="00343907" w:rsidRDefault="00343907">
      <w:pPr>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Although this would provide access, it </w:t>
      </w:r>
      <w:proofErr w:type="gramStart"/>
      <w:r>
        <w:rPr>
          <w:rFonts w:ascii="Calibri" w:eastAsia="Calibri" w:hAnsi="Calibri" w:cs="Calibri"/>
          <w:sz w:val="28"/>
          <w:szCs w:val="28"/>
        </w:rPr>
        <w:t>is not recommended</w:t>
      </w:r>
      <w:proofErr w:type="gramEnd"/>
      <w:r>
        <w:rPr>
          <w:rFonts w:ascii="Calibri" w:eastAsia="Calibri" w:hAnsi="Calibri" w:cs="Calibri"/>
          <w:sz w:val="28"/>
          <w:szCs w:val="28"/>
        </w:rPr>
        <w:t xml:space="preserve">. </w:t>
      </w:r>
      <w:r>
        <w:rPr>
          <w:rFonts w:ascii="Calibri" w:eastAsia="Calibri" w:hAnsi="Calibri" w:cs="Calibri"/>
          <w:color w:val="3C4043"/>
          <w:sz w:val="28"/>
          <w:szCs w:val="28"/>
          <w:highlight w:val="white"/>
        </w:rPr>
        <w:t xml:space="preserve">Authority records optionally </w:t>
      </w:r>
      <w:proofErr w:type="gramStart"/>
      <w:r>
        <w:rPr>
          <w:rFonts w:ascii="Calibri" w:eastAsia="Calibri" w:hAnsi="Calibri" w:cs="Calibri"/>
          <w:color w:val="3C4043"/>
          <w:sz w:val="28"/>
          <w:szCs w:val="28"/>
          <w:highlight w:val="white"/>
        </w:rPr>
        <w:t>may be created</w:t>
      </w:r>
      <w:proofErr w:type="gramEnd"/>
      <w:r>
        <w:rPr>
          <w:rFonts w:ascii="Calibri" w:eastAsia="Calibri" w:hAnsi="Calibri" w:cs="Calibri"/>
          <w:color w:val="3C4043"/>
          <w:sz w:val="28"/>
          <w:szCs w:val="28"/>
          <w:highlight w:val="white"/>
        </w:rPr>
        <w:t xml:space="preserve"> in the case of conflict as determined by LC-PCC PS 6.27.1.9 below, in order to break the conflict. However, do not create an authority record only to provide variant access from a conventional collective title construction. </w:t>
      </w:r>
      <w:r>
        <w:rPr>
          <w:rFonts w:ascii="Calibri" w:eastAsia="Calibri" w:hAnsi="Calibri" w:cs="Calibri"/>
          <w:sz w:val="28"/>
          <w:szCs w:val="28"/>
        </w:rPr>
        <w:t xml:space="preserve">One of the goals of the Feasibility Study is to reduce the number of new authority records representing works. </w:t>
      </w:r>
    </w:p>
    <w:p w:rsidR="00343907" w:rsidRDefault="00AC188A">
      <w:pPr>
        <w:ind w:left="720"/>
        <w:rPr>
          <w:rFonts w:ascii="Calibri" w:eastAsia="Calibri" w:hAnsi="Calibri" w:cs="Calibri"/>
          <w:b/>
          <w:sz w:val="28"/>
          <w:szCs w:val="28"/>
        </w:rPr>
      </w:pPr>
      <w:r>
        <w:rPr>
          <w:rFonts w:ascii="Calibri" w:eastAsia="Calibri" w:hAnsi="Calibri" w:cs="Calibri"/>
          <w:b/>
          <w:sz w:val="28"/>
          <w:szCs w:val="28"/>
        </w:rPr>
        <w:t xml:space="preserve"> </w:t>
      </w: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 xml:space="preserve"> What about Library of Congress classification for resources cataloged in the Feasibility Study?</w:t>
      </w:r>
    </w:p>
    <w:p w:rsidR="00343907" w:rsidRDefault="00343907">
      <w:pPr>
        <w:ind w:left="720"/>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Resources in scope for the Feasibility Study </w:t>
      </w:r>
      <w:proofErr w:type="gramStart"/>
      <w:r>
        <w:rPr>
          <w:rFonts w:ascii="Calibri" w:eastAsia="Calibri" w:hAnsi="Calibri" w:cs="Calibri"/>
          <w:sz w:val="28"/>
          <w:szCs w:val="28"/>
        </w:rPr>
        <w:t>will be classed</w:t>
      </w:r>
      <w:proofErr w:type="gramEnd"/>
      <w:r>
        <w:rPr>
          <w:rFonts w:ascii="Calibri" w:eastAsia="Calibri" w:hAnsi="Calibri" w:cs="Calibri"/>
          <w:sz w:val="28"/>
          <w:szCs w:val="28"/>
        </w:rPr>
        <w:t xml:space="preserve"> as separate works. This also includes translations, which will be classed following the Translation Table (Classification and </w:t>
      </w:r>
      <w:proofErr w:type="spellStart"/>
      <w:r>
        <w:rPr>
          <w:rFonts w:ascii="Calibri" w:eastAsia="Calibri" w:hAnsi="Calibri" w:cs="Calibri"/>
          <w:sz w:val="28"/>
          <w:szCs w:val="28"/>
        </w:rPr>
        <w:t>Shelflisting</w:t>
      </w:r>
      <w:proofErr w:type="spellEnd"/>
      <w:r>
        <w:rPr>
          <w:rFonts w:ascii="Calibri" w:eastAsia="Calibri" w:hAnsi="Calibri" w:cs="Calibri"/>
          <w:sz w:val="28"/>
          <w:szCs w:val="28"/>
        </w:rPr>
        <w:t xml:space="preserve"> Manual (CSM), instruction sheet G150, Translations/Tests in Parallel Languages), rather than applying a form Cutter (see the translation example below). </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 xml:space="preserve"> Is the concept of “adequate” or “distinctive” title a consideration in the Feasibility Study?</w:t>
      </w:r>
    </w:p>
    <w:p w:rsidR="00343907" w:rsidRDefault="00343907">
      <w:pPr>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No. The determination of “adequate” or “distinctive” title, a judgment </w:t>
      </w:r>
      <w:proofErr w:type="gramStart"/>
      <w:r>
        <w:rPr>
          <w:rFonts w:ascii="Calibri" w:eastAsia="Calibri" w:hAnsi="Calibri" w:cs="Calibri"/>
          <w:sz w:val="28"/>
          <w:szCs w:val="28"/>
        </w:rPr>
        <w:t>decision  used</w:t>
      </w:r>
      <w:proofErr w:type="gramEnd"/>
      <w:r>
        <w:rPr>
          <w:rFonts w:ascii="Calibri" w:eastAsia="Calibri" w:hAnsi="Calibri" w:cs="Calibri"/>
          <w:sz w:val="28"/>
          <w:szCs w:val="28"/>
        </w:rPr>
        <w:t xml:space="preserve"> under AACR2 in the cataloging of works in a single form, is not applied in the Feasibility Study. All manifestation titles </w:t>
      </w:r>
      <w:proofErr w:type="gramStart"/>
      <w:r>
        <w:rPr>
          <w:rFonts w:ascii="Calibri" w:eastAsia="Calibri" w:hAnsi="Calibri" w:cs="Calibri"/>
          <w:sz w:val="28"/>
          <w:szCs w:val="28"/>
        </w:rPr>
        <w:t>are considered</w:t>
      </w:r>
      <w:proofErr w:type="gramEnd"/>
      <w:r>
        <w:rPr>
          <w:rFonts w:ascii="Calibri" w:eastAsia="Calibri" w:hAnsi="Calibri" w:cs="Calibri"/>
          <w:sz w:val="28"/>
          <w:szCs w:val="28"/>
        </w:rPr>
        <w:t xml:space="preserve"> “adequate” or “distinctive” in the Feasibility Study.   </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b/>
          <w:sz w:val="28"/>
          <w:szCs w:val="28"/>
        </w:rPr>
        <w:t>How do I track the work that I do in the Feasibility Study?</w:t>
      </w:r>
    </w:p>
    <w:p w:rsidR="00343907" w:rsidRDefault="00343907">
      <w:pPr>
        <w:ind w:left="720"/>
        <w:rPr>
          <w:rFonts w:ascii="Calibri" w:eastAsia="Calibri" w:hAnsi="Calibri" w:cs="Calibri"/>
          <w:b/>
          <w:sz w:val="28"/>
          <w:szCs w:val="28"/>
        </w:rPr>
      </w:pPr>
    </w:p>
    <w:p w:rsidR="00343907" w:rsidRDefault="00AC188A">
      <w:pPr>
        <w:rPr>
          <w:rFonts w:ascii="Calibri" w:eastAsia="Calibri" w:hAnsi="Calibri" w:cs="Calibri"/>
          <w:b/>
          <w:sz w:val="28"/>
          <w:szCs w:val="28"/>
        </w:rPr>
      </w:pPr>
      <w:r>
        <w:rPr>
          <w:rFonts w:ascii="Calibri" w:eastAsia="Calibri" w:hAnsi="Calibri" w:cs="Calibri"/>
          <w:sz w:val="28"/>
          <w:szCs w:val="28"/>
        </w:rPr>
        <w:lastRenderedPageBreak/>
        <w:t xml:space="preserve">For each resource cataloged in the Feasibility Study, complete and submit this </w:t>
      </w:r>
      <w:hyperlink r:id="rId9">
        <w:r>
          <w:rPr>
            <w:rFonts w:ascii="Calibri" w:eastAsia="Calibri" w:hAnsi="Calibri" w:cs="Calibri"/>
            <w:color w:val="1155CC"/>
            <w:sz w:val="28"/>
            <w:szCs w:val="28"/>
            <w:u w:val="single"/>
          </w:rPr>
          <w:t>form</w:t>
        </w:r>
      </w:hyperlink>
      <w:r>
        <w:rPr>
          <w:rFonts w:ascii="Calibri" w:eastAsia="Calibri" w:hAnsi="Calibri" w:cs="Calibri"/>
          <w:sz w:val="28"/>
          <w:szCs w:val="28"/>
        </w:rPr>
        <w:t xml:space="preserve">. The form allows you to report any unusual circumstances you encountered in cataloging the resource. </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b/>
          <w:sz w:val="28"/>
          <w:szCs w:val="28"/>
        </w:rPr>
        <w:t xml:space="preserve">  </w:t>
      </w:r>
      <w:proofErr w:type="gramStart"/>
      <w:r>
        <w:rPr>
          <w:rFonts w:ascii="Calibri" w:eastAsia="Calibri" w:hAnsi="Calibri" w:cs="Calibri"/>
          <w:b/>
          <w:sz w:val="28"/>
          <w:szCs w:val="28"/>
        </w:rPr>
        <w:t>What if I have a question about a resource in scope for the Feasibility Study?</w:t>
      </w:r>
      <w:proofErr w:type="gramEnd"/>
      <w:r>
        <w:rPr>
          <w:rFonts w:ascii="Calibri" w:eastAsia="Calibri" w:hAnsi="Calibri" w:cs="Calibri"/>
          <w:b/>
          <w:sz w:val="28"/>
          <w:szCs w:val="28"/>
        </w:rPr>
        <w:t xml:space="preserve"> </w:t>
      </w:r>
      <w:proofErr w:type="gramStart"/>
      <w:r>
        <w:rPr>
          <w:rFonts w:ascii="Calibri" w:eastAsia="Calibri" w:hAnsi="Calibri" w:cs="Calibri"/>
          <w:b/>
          <w:sz w:val="28"/>
          <w:szCs w:val="28"/>
        </w:rPr>
        <w:t>Who</w:t>
      </w:r>
      <w:proofErr w:type="gramEnd"/>
      <w:r>
        <w:rPr>
          <w:rFonts w:ascii="Calibri" w:eastAsia="Calibri" w:hAnsi="Calibri" w:cs="Calibri"/>
          <w:b/>
          <w:sz w:val="28"/>
          <w:szCs w:val="28"/>
        </w:rPr>
        <w:t xml:space="preserve"> can I ask? </w:t>
      </w:r>
    </w:p>
    <w:p w:rsidR="00343907" w:rsidRDefault="00343907">
      <w:pPr>
        <w:ind w:left="720"/>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The NACO Advisory Group will be the primary contact for catalogers in the Feasibility Study. The NACO Advisory Group </w:t>
      </w:r>
      <w:proofErr w:type="gramStart"/>
      <w:r>
        <w:rPr>
          <w:rFonts w:ascii="Calibri" w:eastAsia="Calibri" w:hAnsi="Calibri" w:cs="Calibri"/>
          <w:sz w:val="28"/>
          <w:szCs w:val="28"/>
        </w:rPr>
        <w:t>can be contacted</w:t>
      </w:r>
      <w:proofErr w:type="gramEnd"/>
      <w:r>
        <w:rPr>
          <w:rFonts w:ascii="Calibri" w:eastAsia="Calibri" w:hAnsi="Calibri" w:cs="Calibri"/>
          <w:sz w:val="28"/>
          <w:szCs w:val="28"/>
        </w:rPr>
        <w:t xml:space="preserve"> at </w:t>
      </w:r>
      <w:hyperlink r:id="rId10">
        <w:r>
          <w:rPr>
            <w:rFonts w:ascii="Calibri" w:eastAsia="Calibri" w:hAnsi="Calibri" w:cs="Calibri"/>
            <w:color w:val="1155CC"/>
            <w:sz w:val="28"/>
            <w:szCs w:val="28"/>
            <w:u w:val="single"/>
          </w:rPr>
          <w:t>naco@loc.gov</w:t>
        </w:r>
      </w:hyperlink>
      <w:r>
        <w:rPr>
          <w:rFonts w:ascii="Calibri" w:eastAsia="Calibri" w:hAnsi="Calibri" w:cs="Calibri"/>
          <w:sz w:val="28"/>
          <w:szCs w:val="28"/>
        </w:rPr>
        <w:t>. Please include “</w:t>
      </w:r>
      <w:r>
        <w:rPr>
          <w:rFonts w:ascii="Calibri" w:eastAsia="Calibri" w:hAnsi="Calibri" w:cs="Calibri"/>
          <w:b/>
          <w:sz w:val="28"/>
          <w:szCs w:val="28"/>
        </w:rPr>
        <w:t>CCT Feasibility Study</w:t>
      </w:r>
      <w:r>
        <w:rPr>
          <w:rFonts w:ascii="Calibri" w:eastAsia="Calibri" w:hAnsi="Calibri" w:cs="Calibri"/>
          <w:sz w:val="28"/>
          <w:szCs w:val="28"/>
        </w:rPr>
        <w:t xml:space="preserve">” in the Subject line to assist in directing the message to the NACO Advisory Group.   </w:t>
      </w:r>
    </w:p>
    <w:p w:rsidR="00343907" w:rsidRDefault="00343907">
      <w:pPr>
        <w:rPr>
          <w:rFonts w:ascii="Calibri" w:eastAsia="Calibri" w:hAnsi="Calibri" w:cs="Calibri"/>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b/>
          <w:sz w:val="28"/>
          <w:szCs w:val="28"/>
        </w:rPr>
        <w:t>Is there a list of the literary forms that are within scope for the Feasibility Study?</w:t>
      </w:r>
    </w:p>
    <w:p w:rsidR="00343907" w:rsidRDefault="00343907">
      <w:pPr>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There is a partial list of literary forms in RDA 6.2.2.10.2:</w:t>
      </w:r>
    </w:p>
    <w:p w:rsidR="00343907" w:rsidRDefault="00343907">
      <w:pPr>
        <w:rPr>
          <w:rFonts w:ascii="Calibri" w:eastAsia="Calibri" w:hAnsi="Calibri" w:cs="Calibri"/>
          <w:b/>
          <w:sz w:val="28"/>
          <w:szCs w:val="28"/>
        </w:rPr>
      </w:pPr>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correspondence</w:t>
      </w:r>
      <w:proofErr w:type="gramEnd"/>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essays</w:t>
      </w:r>
      <w:proofErr w:type="gramEnd"/>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librettos</w:t>
      </w:r>
      <w:proofErr w:type="gramEnd"/>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lyrics</w:t>
      </w:r>
      <w:proofErr w:type="gramEnd"/>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novels</w:t>
      </w:r>
      <w:proofErr w:type="gramEnd"/>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plays</w:t>
      </w:r>
      <w:proofErr w:type="gramEnd"/>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poems</w:t>
      </w:r>
      <w:proofErr w:type="gramEnd"/>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prose</w:t>
      </w:r>
      <w:proofErr w:type="gramEnd"/>
      <w:r>
        <w:rPr>
          <w:rFonts w:ascii="Calibri" w:eastAsia="Calibri" w:hAnsi="Calibri" w:cs="Calibri"/>
          <w:sz w:val="28"/>
          <w:szCs w:val="28"/>
        </w:rPr>
        <w:t xml:space="preserve"> works</w:t>
      </w:r>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short</w:t>
      </w:r>
      <w:proofErr w:type="gramEnd"/>
      <w:r>
        <w:rPr>
          <w:rFonts w:ascii="Calibri" w:eastAsia="Calibri" w:hAnsi="Calibri" w:cs="Calibri"/>
          <w:sz w:val="28"/>
          <w:szCs w:val="28"/>
        </w:rPr>
        <w:t xml:space="preserve"> stories</w:t>
      </w:r>
    </w:p>
    <w:p w:rsidR="00343907" w:rsidRDefault="00AC188A">
      <w:pPr>
        <w:spacing w:before="100"/>
        <w:ind w:left="1600" w:hanging="80"/>
        <w:rPr>
          <w:rFonts w:ascii="Calibri" w:eastAsia="Calibri" w:hAnsi="Calibri" w:cs="Calibri"/>
          <w:sz w:val="28"/>
          <w:szCs w:val="28"/>
        </w:rPr>
      </w:pPr>
      <w:proofErr w:type="gramStart"/>
      <w:r>
        <w:rPr>
          <w:rFonts w:ascii="Calibri" w:eastAsia="Calibri" w:hAnsi="Calibri" w:cs="Calibri"/>
          <w:sz w:val="28"/>
          <w:szCs w:val="28"/>
        </w:rPr>
        <w:t>speeches</w:t>
      </w:r>
      <w:proofErr w:type="gramEnd"/>
    </w:p>
    <w:p w:rsidR="00343907" w:rsidRDefault="00343907">
      <w:pPr>
        <w:spacing w:before="100"/>
        <w:ind w:left="1600" w:hanging="80"/>
        <w:rPr>
          <w:rFonts w:ascii="Calibri" w:eastAsia="Calibri" w:hAnsi="Calibri" w:cs="Calibri"/>
          <w:sz w:val="28"/>
          <w:szCs w:val="28"/>
        </w:rPr>
      </w:pPr>
    </w:p>
    <w:p w:rsidR="00343907" w:rsidRDefault="00AC188A">
      <w:pPr>
        <w:spacing w:before="100"/>
        <w:ind w:left="880" w:hanging="80"/>
        <w:rPr>
          <w:rFonts w:ascii="Calibri" w:eastAsia="Calibri" w:hAnsi="Calibri" w:cs="Calibri"/>
          <w:b/>
          <w:sz w:val="28"/>
          <w:szCs w:val="28"/>
        </w:rPr>
      </w:pPr>
      <w:r>
        <w:rPr>
          <w:rFonts w:ascii="Calibri" w:eastAsia="Calibri" w:hAnsi="Calibri" w:cs="Calibri"/>
          <w:sz w:val="28"/>
          <w:szCs w:val="28"/>
        </w:rPr>
        <w:t xml:space="preserve"> Any literary form that is not listed above (for example, Novellas; One-act plays) is in scope for the Feasibility Study. Comics are also a literary form </w:t>
      </w:r>
      <w:r>
        <w:rPr>
          <w:rFonts w:ascii="Calibri" w:eastAsia="Calibri" w:hAnsi="Calibri" w:cs="Calibri"/>
          <w:sz w:val="28"/>
          <w:szCs w:val="28"/>
        </w:rPr>
        <w:lastRenderedPageBreak/>
        <w:t xml:space="preserve">and are in scope for the study. If you are not sure whether a form </w:t>
      </w:r>
      <w:proofErr w:type="gramStart"/>
      <w:r>
        <w:rPr>
          <w:rFonts w:ascii="Calibri" w:eastAsia="Calibri" w:hAnsi="Calibri" w:cs="Calibri"/>
          <w:sz w:val="28"/>
          <w:szCs w:val="28"/>
        </w:rPr>
        <w:t>is considered</w:t>
      </w:r>
      <w:proofErr w:type="gramEnd"/>
      <w:r>
        <w:rPr>
          <w:rFonts w:ascii="Calibri" w:eastAsia="Calibri" w:hAnsi="Calibri" w:cs="Calibri"/>
          <w:sz w:val="28"/>
          <w:szCs w:val="28"/>
        </w:rPr>
        <w:t xml:space="preserve"> literary, check with the NACO Advisory Group (</w:t>
      </w:r>
      <w:hyperlink r:id="rId11">
        <w:r>
          <w:rPr>
            <w:rFonts w:ascii="Calibri" w:eastAsia="Calibri" w:hAnsi="Calibri" w:cs="Calibri"/>
            <w:color w:val="1155CC"/>
            <w:sz w:val="28"/>
            <w:szCs w:val="28"/>
            <w:u w:val="single"/>
          </w:rPr>
          <w:t>naco@loc.gov</w:t>
        </w:r>
      </w:hyperlink>
      <w:r>
        <w:rPr>
          <w:rFonts w:ascii="Calibri" w:eastAsia="Calibri" w:hAnsi="Calibri" w:cs="Calibri"/>
          <w:sz w:val="28"/>
          <w:szCs w:val="28"/>
        </w:rPr>
        <w:t>, with the Subject Line: CCT Feasibility Study)</w:t>
      </w:r>
    </w:p>
    <w:p w:rsidR="00343907" w:rsidRDefault="00AC188A">
      <w:pPr>
        <w:ind w:left="720"/>
        <w:rPr>
          <w:rFonts w:ascii="Calibri" w:eastAsia="Calibri" w:hAnsi="Calibri" w:cs="Calibri"/>
          <w:sz w:val="28"/>
          <w:szCs w:val="28"/>
        </w:rPr>
      </w:pPr>
      <w:r>
        <w:rPr>
          <w:rFonts w:ascii="Calibri" w:eastAsia="Calibri" w:hAnsi="Calibri" w:cs="Calibri"/>
          <w:sz w:val="28"/>
          <w:szCs w:val="28"/>
        </w:rPr>
        <w:t xml:space="preserve"> </w:t>
      </w:r>
    </w:p>
    <w:p w:rsidR="00343907" w:rsidRDefault="00AC188A">
      <w:pPr>
        <w:numPr>
          <w:ilvl w:val="0"/>
          <w:numId w:val="1"/>
        </w:numPr>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b/>
          <w:sz w:val="28"/>
          <w:szCs w:val="28"/>
        </w:rPr>
        <w:t>What about non-literary forms?</w:t>
      </w:r>
    </w:p>
    <w:p w:rsidR="00343907" w:rsidRDefault="00343907">
      <w:pPr>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Non-literary forms are not a part of the Feasibility Study, although based on the assessment of the Feasibility </w:t>
      </w:r>
      <w:proofErr w:type="gramStart"/>
      <w:r>
        <w:rPr>
          <w:rFonts w:ascii="Calibri" w:eastAsia="Calibri" w:hAnsi="Calibri" w:cs="Calibri"/>
          <w:sz w:val="28"/>
          <w:szCs w:val="28"/>
        </w:rPr>
        <w:t>Study,</w:t>
      </w:r>
      <w:proofErr w:type="gramEnd"/>
      <w:r>
        <w:rPr>
          <w:rFonts w:ascii="Calibri" w:eastAsia="Calibri" w:hAnsi="Calibri" w:cs="Calibri"/>
          <w:sz w:val="28"/>
          <w:szCs w:val="28"/>
        </w:rPr>
        <w:t xml:space="preserve"> similar cataloging treatment of non-literary forms may be considered in the future.</w:t>
      </w:r>
    </w:p>
    <w:p w:rsidR="00343907" w:rsidRDefault="00AC188A">
      <w:pPr>
        <w:rPr>
          <w:rFonts w:ascii="Calibri" w:eastAsia="Calibri" w:hAnsi="Calibri" w:cs="Calibri"/>
          <w:sz w:val="28"/>
          <w:szCs w:val="28"/>
        </w:rPr>
      </w:pPr>
      <w:r>
        <w:rPr>
          <w:rFonts w:ascii="Calibri" w:eastAsia="Calibri" w:hAnsi="Calibri" w:cs="Calibri"/>
          <w:sz w:val="28"/>
          <w:szCs w:val="28"/>
        </w:rPr>
        <w:t xml:space="preserve"> </w:t>
      </w:r>
    </w:p>
    <w:p w:rsidR="00343907" w:rsidRDefault="00AC188A">
      <w:pPr>
        <w:numPr>
          <w:ilvl w:val="0"/>
          <w:numId w:val="1"/>
        </w:numPr>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b/>
          <w:sz w:val="28"/>
          <w:szCs w:val="28"/>
        </w:rPr>
        <w:t xml:space="preserve">What if more than one literary form appears in a collection that </w:t>
      </w:r>
      <w:proofErr w:type="gramStart"/>
      <w:r>
        <w:rPr>
          <w:rFonts w:ascii="Calibri" w:eastAsia="Calibri" w:hAnsi="Calibri" w:cs="Calibri"/>
          <w:b/>
          <w:sz w:val="28"/>
          <w:szCs w:val="28"/>
        </w:rPr>
        <w:t>is being described</w:t>
      </w:r>
      <w:proofErr w:type="gramEnd"/>
      <w:r>
        <w:rPr>
          <w:rFonts w:ascii="Calibri" w:eastAsia="Calibri" w:hAnsi="Calibri" w:cs="Calibri"/>
          <w:b/>
          <w:sz w:val="28"/>
          <w:szCs w:val="28"/>
        </w:rPr>
        <w:t>?</w:t>
      </w:r>
    </w:p>
    <w:p w:rsidR="00343907" w:rsidRDefault="00343907">
      <w:pPr>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As long as all of the forms are literary, the resource </w:t>
      </w:r>
      <w:proofErr w:type="gramStart"/>
      <w:r>
        <w:rPr>
          <w:rFonts w:ascii="Calibri" w:eastAsia="Calibri" w:hAnsi="Calibri" w:cs="Calibri"/>
          <w:sz w:val="28"/>
          <w:szCs w:val="28"/>
        </w:rPr>
        <w:t>being cataloged</w:t>
      </w:r>
      <w:proofErr w:type="gramEnd"/>
      <w:r>
        <w:rPr>
          <w:rFonts w:ascii="Calibri" w:eastAsia="Calibri" w:hAnsi="Calibri" w:cs="Calibri"/>
          <w:sz w:val="28"/>
          <w:szCs w:val="28"/>
        </w:rPr>
        <w:t xml:space="preserve"> is within scope for the Feasibility Study.  </w:t>
      </w:r>
    </w:p>
    <w:p w:rsidR="00343907" w:rsidRDefault="00343907">
      <w:pPr>
        <w:rPr>
          <w:rFonts w:ascii="Calibri" w:eastAsia="Calibri" w:hAnsi="Calibri" w:cs="Calibri"/>
          <w:b/>
          <w:sz w:val="28"/>
          <w:szCs w:val="28"/>
        </w:rPr>
      </w:pPr>
    </w:p>
    <w:p w:rsidR="00343907" w:rsidRDefault="00AC188A">
      <w:pPr>
        <w:numPr>
          <w:ilvl w:val="0"/>
          <w:numId w:val="1"/>
        </w:numPr>
        <w:rPr>
          <w:rFonts w:ascii="Calibri" w:eastAsia="Calibri" w:hAnsi="Calibri" w:cs="Calibri"/>
          <w:sz w:val="28"/>
          <w:szCs w:val="28"/>
        </w:rPr>
      </w:pPr>
      <w:r>
        <w:rPr>
          <w:rFonts w:ascii="Calibri" w:eastAsia="Calibri" w:hAnsi="Calibri" w:cs="Calibri"/>
          <w:b/>
          <w:sz w:val="28"/>
          <w:szCs w:val="28"/>
        </w:rPr>
        <w:t xml:space="preserve"> How do I determine conflict when cataloging a resource in the Feasibility Study? </w:t>
      </w:r>
    </w:p>
    <w:p w:rsidR="00343907" w:rsidRDefault="00343907">
      <w:pPr>
        <w:ind w:left="720"/>
        <w:rPr>
          <w:rFonts w:ascii="Calibri" w:eastAsia="Calibri" w:hAnsi="Calibri" w:cs="Calibri"/>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t xml:space="preserve">For the purposes of the Feasibility Study, the General statement in LC-PCC PS 6.27.1.9, Additions to Access Point Representing Works, </w:t>
      </w:r>
      <w:proofErr w:type="gramStart"/>
      <w:r>
        <w:rPr>
          <w:rFonts w:ascii="Calibri" w:eastAsia="Calibri" w:hAnsi="Calibri" w:cs="Calibri"/>
          <w:sz w:val="28"/>
          <w:szCs w:val="28"/>
        </w:rPr>
        <w:t>will be applied</w:t>
      </w:r>
      <w:proofErr w:type="gramEnd"/>
      <w:r>
        <w:rPr>
          <w:rFonts w:ascii="Calibri" w:eastAsia="Calibri" w:hAnsi="Calibri" w:cs="Calibri"/>
          <w:sz w:val="28"/>
          <w:szCs w:val="28"/>
        </w:rPr>
        <w:t xml:space="preserve"> to determine conflict: </w:t>
      </w:r>
    </w:p>
    <w:p w:rsidR="00343907" w:rsidRDefault="00343907">
      <w:pPr>
        <w:ind w:left="720"/>
        <w:rPr>
          <w:rFonts w:ascii="Calibri" w:eastAsia="Calibri" w:hAnsi="Calibri" w:cs="Calibr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t xml:space="preserve">The "catalog" when testing for conflict. Define the "catalog" as the file against which the searching and cataloging is being done. In addition, catalogers (including LC overseas offices’ catalogers) may take into account any resource with the same authorized access point of which they know, </w:t>
      </w:r>
      <w:proofErr w:type="gramStart"/>
      <w:r>
        <w:rPr>
          <w:rFonts w:ascii="Calibri" w:eastAsia="Calibri" w:hAnsi="Calibri" w:cs="Calibri"/>
          <w:i/>
          <w:sz w:val="28"/>
          <w:szCs w:val="28"/>
        </w:rPr>
        <w:t>whether or not</w:t>
      </w:r>
      <w:proofErr w:type="gramEnd"/>
      <w:r>
        <w:rPr>
          <w:rFonts w:ascii="Calibri" w:eastAsia="Calibri" w:hAnsi="Calibri" w:cs="Calibri"/>
          <w:i/>
          <w:sz w:val="28"/>
          <w:szCs w:val="28"/>
        </w:rPr>
        <w:t xml:space="preserve"> it is in the catalog. Do not take into account variant access points.</w:t>
      </w:r>
    </w:p>
    <w:p w:rsidR="00343907" w:rsidRDefault="00AC188A">
      <w:pPr>
        <w:ind w:left="720"/>
        <w:rPr>
          <w:rFonts w:ascii="Calibri" w:eastAsia="Calibri" w:hAnsi="Calibri" w:cs="Calibri"/>
          <w:b/>
          <w:sz w:val="28"/>
          <w:szCs w:val="28"/>
        </w:rPr>
      </w:pPr>
      <w:r>
        <w:rPr>
          <w:rFonts w:ascii="Calibri" w:eastAsia="Calibri" w:hAnsi="Calibri" w:cs="Calibri"/>
          <w:b/>
          <w:sz w:val="28"/>
          <w:szCs w:val="28"/>
        </w:rPr>
        <w:t xml:space="preserve"> </w:t>
      </w:r>
    </w:p>
    <w:p w:rsidR="00343907" w:rsidRDefault="00AC188A">
      <w:pPr>
        <w:numPr>
          <w:ilvl w:val="0"/>
          <w:numId w:val="1"/>
        </w:numPr>
        <w:rPr>
          <w:rFonts w:ascii="Calibri" w:eastAsia="Calibri" w:hAnsi="Calibri" w:cs="Calibri"/>
          <w:b/>
          <w:sz w:val="28"/>
          <w:szCs w:val="28"/>
        </w:rPr>
      </w:pPr>
      <w:r>
        <w:rPr>
          <w:rFonts w:ascii="Calibri" w:eastAsia="Calibri" w:hAnsi="Calibri" w:cs="Calibri"/>
          <w:b/>
          <w:sz w:val="28"/>
          <w:szCs w:val="28"/>
        </w:rPr>
        <w:t xml:space="preserve"> How will these partial collections of literary forms be collocated without the use of CCTs?</w:t>
      </w:r>
    </w:p>
    <w:p w:rsidR="00343907" w:rsidRDefault="00343907">
      <w:pPr>
        <w:rPr>
          <w:rFonts w:ascii="Calibri" w:eastAsia="Calibri" w:hAnsi="Calibri" w:cs="Calibri"/>
          <w:b/>
          <w:sz w:val="28"/>
          <w:szCs w:val="28"/>
        </w:rPr>
      </w:pPr>
    </w:p>
    <w:p w:rsidR="00343907" w:rsidRDefault="00AC188A">
      <w:pPr>
        <w:rPr>
          <w:rFonts w:ascii="Calibri" w:eastAsia="Calibri" w:hAnsi="Calibri" w:cs="Calibri"/>
          <w:sz w:val="28"/>
          <w:szCs w:val="28"/>
        </w:rPr>
      </w:pPr>
      <w:r>
        <w:rPr>
          <w:rFonts w:ascii="Calibri" w:eastAsia="Calibri" w:hAnsi="Calibri" w:cs="Calibri"/>
          <w:sz w:val="28"/>
          <w:szCs w:val="28"/>
        </w:rPr>
        <w:lastRenderedPageBreak/>
        <w:t xml:space="preserve">Optionally, collocation can be achieved </w:t>
      </w:r>
      <w:proofErr w:type="gramStart"/>
      <w:r>
        <w:rPr>
          <w:rFonts w:ascii="Calibri" w:eastAsia="Calibri" w:hAnsi="Calibri" w:cs="Calibri"/>
          <w:sz w:val="28"/>
          <w:szCs w:val="28"/>
        </w:rPr>
        <w:t>through the use of</w:t>
      </w:r>
      <w:proofErr w:type="gramEnd"/>
      <w:r>
        <w:rPr>
          <w:rFonts w:ascii="Calibri" w:eastAsia="Calibri" w:hAnsi="Calibri" w:cs="Calibri"/>
          <w:sz w:val="28"/>
          <w:szCs w:val="28"/>
        </w:rPr>
        <w:t xml:space="preserve"> an LCGFT term in the 655 field, or an LCGFT term in the 380 field:</w:t>
      </w:r>
    </w:p>
    <w:p w:rsidR="00343907" w:rsidRDefault="00343907">
      <w:pPr>
        <w:rPr>
          <w:rFonts w:ascii="Calibri" w:eastAsia="Calibri" w:hAnsi="Calibri" w:cs="Calibri"/>
          <w:sz w:val="28"/>
          <w:szCs w:val="28"/>
        </w:rPr>
      </w:pPr>
    </w:p>
    <w:p w:rsidR="00343907" w:rsidRDefault="00AC188A">
      <w:pPr>
        <w:spacing w:before="240" w:after="240"/>
        <w:ind w:left="720"/>
        <w:rPr>
          <w:rFonts w:ascii="Calibri" w:eastAsia="Calibri" w:hAnsi="Calibri" w:cs="Calibri"/>
          <w:sz w:val="28"/>
          <w:szCs w:val="28"/>
        </w:rPr>
      </w:pPr>
      <w:r>
        <w:rPr>
          <w:rFonts w:ascii="Calibri" w:eastAsia="Calibri" w:hAnsi="Calibri" w:cs="Calibri"/>
          <w:sz w:val="28"/>
          <w:szCs w:val="28"/>
        </w:rPr>
        <w:t>655 #7</w:t>
      </w:r>
      <w:r>
        <w:rPr>
          <w:rFonts w:ascii="Calibri" w:eastAsia="Calibri" w:hAnsi="Calibri" w:cs="Calibri"/>
          <w:sz w:val="28"/>
          <w:szCs w:val="28"/>
        </w:rPr>
        <w:tab/>
        <w:t xml:space="preserve">$a Poetry. $2 </w:t>
      </w:r>
      <w:proofErr w:type="spellStart"/>
      <w:r>
        <w:rPr>
          <w:rFonts w:ascii="Calibri" w:eastAsia="Calibri" w:hAnsi="Calibri" w:cs="Calibri"/>
          <w:sz w:val="28"/>
          <w:szCs w:val="28"/>
        </w:rPr>
        <w:t>lcgft</w:t>
      </w:r>
      <w:proofErr w:type="spellEnd"/>
    </w:p>
    <w:p w:rsidR="00343907" w:rsidRDefault="00AC188A">
      <w:pPr>
        <w:spacing w:before="240" w:after="240"/>
        <w:ind w:left="720"/>
        <w:rPr>
          <w:rFonts w:ascii="Calibri" w:eastAsia="Calibri" w:hAnsi="Calibri" w:cs="Calibri"/>
          <w:sz w:val="28"/>
          <w:szCs w:val="28"/>
        </w:rPr>
      </w:pPr>
      <w:r>
        <w:rPr>
          <w:rFonts w:ascii="Calibri" w:eastAsia="Calibri" w:hAnsi="Calibri" w:cs="Calibri"/>
          <w:sz w:val="28"/>
          <w:szCs w:val="28"/>
        </w:rPr>
        <w:t>OR</w:t>
      </w:r>
    </w:p>
    <w:p w:rsidR="00343907" w:rsidRDefault="00AC188A">
      <w:pPr>
        <w:spacing w:before="240" w:after="240"/>
        <w:ind w:left="720"/>
        <w:rPr>
          <w:rFonts w:ascii="Calibri" w:eastAsia="Calibri" w:hAnsi="Calibri" w:cs="Calibri"/>
          <w:sz w:val="28"/>
          <w:szCs w:val="28"/>
        </w:rPr>
      </w:pPr>
      <w:r>
        <w:rPr>
          <w:rFonts w:ascii="Calibri" w:eastAsia="Calibri" w:hAnsi="Calibri" w:cs="Calibri"/>
          <w:sz w:val="28"/>
          <w:szCs w:val="28"/>
        </w:rPr>
        <w:t>380 ##</w:t>
      </w:r>
      <w:r>
        <w:rPr>
          <w:rFonts w:ascii="Calibri" w:eastAsia="Calibri" w:hAnsi="Calibri" w:cs="Calibri"/>
          <w:sz w:val="28"/>
          <w:szCs w:val="28"/>
        </w:rPr>
        <w:tab/>
        <w:t xml:space="preserve">$a Poetry $2 </w:t>
      </w:r>
      <w:proofErr w:type="spellStart"/>
      <w:r>
        <w:rPr>
          <w:rFonts w:ascii="Calibri" w:eastAsia="Calibri" w:hAnsi="Calibri" w:cs="Calibri"/>
          <w:sz w:val="28"/>
          <w:szCs w:val="28"/>
        </w:rPr>
        <w:t>lcgft</w:t>
      </w:r>
      <w:proofErr w:type="spellEnd"/>
      <w:r>
        <w:rPr>
          <w:rFonts w:ascii="Calibri" w:eastAsia="Calibri" w:hAnsi="Calibri" w:cs="Calibri"/>
          <w:sz w:val="28"/>
          <w:szCs w:val="28"/>
        </w:rPr>
        <w:tab/>
      </w:r>
    </w:p>
    <w:p w:rsidR="00343907" w:rsidRDefault="00AC188A">
      <w:pPr>
        <w:rPr>
          <w:rFonts w:ascii="Calibri" w:eastAsia="Calibri" w:hAnsi="Calibri" w:cs="Calibri"/>
          <w:sz w:val="28"/>
          <w:szCs w:val="28"/>
        </w:rPr>
      </w:pPr>
      <w:r>
        <w:br w:type="page"/>
      </w:r>
    </w:p>
    <w:p w:rsidR="00343907" w:rsidRDefault="00AC188A">
      <w:pPr>
        <w:pStyle w:val="Heading1"/>
        <w:rPr>
          <w:rFonts w:ascii="Calibri" w:eastAsia="Calibri" w:hAnsi="Calibri" w:cs="Calibri"/>
          <w:color w:val="4A86E8"/>
        </w:rPr>
      </w:pPr>
      <w:bookmarkStart w:id="3" w:name="_f7a17hx4lehn" w:colFirst="0" w:colLast="0"/>
      <w:bookmarkEnd w:id="3"/>
      <w:r>
        <w:rPr>
          <w:rFonts w:ascii="Calibri" w:eastAsia="Calibri" w:hAnsi="Calibri" w:cs="Calibri"/>
        </w:rPr>
        <w:lastRenderedPageBreak/>
        <w:t>Examples</w:t>
      </w:r>
      <w:r>
        <w:rPr>
          <w:rFonts w:ascii="Calibri" w:eastAsia="Calibri" w:hAnsi="Calibri" w:cs="Calibri"/>
          <w:color w:val="4A86E8"/>
        </w:rPr>
        <w:t xml:space="preserve"> </w:t>
      </w:r>
    </w:p>
    <w:p w:rsidR="00343907" w:rsidRDefault="00343907">
      <w:pPr>
        <w:rPr>
          <w:rFonts w:ascii="Calibri" w:eastAsia="Calibri" w:hAnsi="Calibri" w:cs="Calibri"/>
          <w:b/>
          <w:sz w:val="28"/>
          <w:szCs w:val="28"/>
        </w:rPr>
      </w:pPr>
    </w:p>
    <w:p w:rsidR="00343907" w:rsidRDefault="00AC188A">
      <w:pPr>
        <w:rPr>
          <w:rFonts w:ascii="Calibri" w:eastAsia="Calibri" w:hAnsi="Calibri" w:cs="Calibri"/>
          <w:b/>
          <w:color w:val="4A86E8"/>
          <w:sz w:val="28"/>
          <w:szCs w:val="28"/>
          <w:u w:val="single"/>
        </w:rPr>
      </w:pPr>
      <w:r>
        <w:rPr>
          <w:rFonts w:ascii="Calibri" w:eastAsia="Calibri" w:hAnsi="Calibri" w:cs="Calibri"/>
          <w:b/>
          <w:color w:val="4A86E8"/>
          <w:sz w:val="28"/>
          <w:szCs w:val="28"/>
          <w:u w:val="single"/>
        </w:rPr>
        <w:t>Example 1</w:t>
      </w:r>
    </w:p>
    <w:p w:rsidR="00343907" w:rsidRDefault="00343907">
      <w:pPr>
        <w:rPr>
          <w:rFonts w:ascii="Calibri" w:eastAsia="Calibri" w:hAnsi="Calibri" w:cs="Calibri"/>
          <w:b/>
          <w:color w:val="4A86E8"/>
          <w:sz w:val="28"/>
          <w:szCs w:val="28"/>
        </w:rPr>
      </w:pP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050 00   $a PS3552.R4174 $b W67 2020</w:t>
      </w:r>
    </w:p>
    <w:p w:rsidR="00343907" w:rsidRDefault="00AC188A">
      <w:pPr>
        <w:rPr>
          <w:rFonts w:ascii="Calibri" w:eastAsia="Calibri" w:hAnsi="Calibri" w:cs="Calibri"/>
          <w:b/>
          <w:color w:val="4A86E8"/>
          <w:sz w:val="28"/>
          <w:szCs w:val="28"/>
        </w:rPr>
      </w:pPr>
      <w:proofErr w:type="gramStart"/>
      <w:r>
        <w:rPr>
          <w:rFonts w:ascii="Calibri" w:eastAsia="Calibri" w:hAnsi="Calibri" w:cs="Calibri"/>
          <w:b/>
          <w:color w:val="4A86E8"/>
          <w:sz w:val="28"/>
          <w:szCs w:val="28"/>
        </w:rPr>
        <w:t>100</w:t>
      </w:r>
      <w:proofErr w:type="gramEnd"/>
      <w:r>
        <w:rPr>
          <w:rFonts w:ascii="Calibri" w:eastAsia="Calibri" w:hAnsi="Calibri" w:cs="Calibri"/>
          <w:b/>
          <w:color w:val="4A86E8"/>
          <w:sz w:val="28"/>
          <w:szCs w:val="28"/>
        </w:rPr>
        <w:t xml:space="preserve"> 1#   $a Brewer, Gaylord, $d 1965- $e author.</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245 10   $a Worship the </w:t>
      </w:r>
      <w:proofErr w:type="gramStart"/>
      <w:r>
        <w:rPr>
          <w:rFonts w:ascii="Calibri" w:eastAsia="Calibri" w:hAnsi="Calibri" w:cs="Calibri"/>
          <w:b/>
          <w:color w:val="4A86E8"/>
          <w:sz w:val="28"/>
          <w:szCs w:val="28"/>
        </w:rPr>
        <w:t>pig :</w:t>
      </w:r>
      <w:proofErr w:type="gramEnd"/>
      <w:r>
        <w:rPr>
          <w:rFonts w:ascii="Calibri" w:eastAsia="Calibri" w:hAnsi="Calibri" w:cs="Calibri"/>
          <w:b/>
          <w:color w:val="4A86E8"/>
          <w:sz w:val="28"/>
          <w:szCs w:val="28"/>
        </w:rPr>
        <w:t xml:space="preserve"> $b poems / $c Gaylord Brewer.</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655 #7   $a Poetry. $2 </w:t>
      </w:r>
      <w:proofErr w:type="spellStart"/>
      <w:r>
        <w:rPr>
          <w:rFonts w:ascii="Calibri" w:eastAsia="Calibri" w:hAnsi="Calibri" w:cs="Calibri"/>
          <w:b/>
          <w:color w:val="4A86E8"/>
          <w:sz w:val="28"/>
          <w:szCs w:val="28"/>
        </w:rPr>
        <w:t>lcgft</w:t>
      </w:r>
      <w:proofErr w:type="spellEnd"/>
    </w:p>
    <w:p w:rsidR="00343907" w:rsidRDefault="00343907">
      <w:pPr>
        <w:rPr>
          <w:rFonts w:ascii="Calibri" w:eastAsia="Calibri" w:hAnsi="Calibri" w:cs="Calibr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t xml:space="preserve">A collection of selected poems by Gaylord Brewer. RDA 6.2.2.4 is applied and the manifestation title </w:t>
      </w:r>
      <w:proofErr w:type="gramStart"/>
      <w:r>
        <w:rPr>
          <w:rFonts w:ascii="Calibri" w:eastAsia="Calibri" w:hAnsi="Calibri" w:cs="Calibri"/>
          <w:i/>
          <w:sz w:val="28"/>
          <w:szCs w:val="28"/>
        </w:rPr>
        <w:t>is used</w:t>
      </w:r>
      <w:proofErr w:type="gramEnd"/>
      <w:r>
        <w:rPr>
          <w:rFonts w:ascii="Calibri" w:eastAsia="Calibri" w:hAnsi="Calibri" w:cs="Calibri"/>
          <w:i/>
          <w:sz w:val="28"/>
          <w:szCs w:val="28"/>
        </w:rPr>
        <w:t xml:space="preserve"> instead of a conventional collective title Poems. Selections. The resource </w:t>
      </w:r>
      <w:proofErr w:type="gramStart"/>
      <w:r>
        <w:rPr>
          <w:rFonts w:ascii="Calibri" w:eastAsia="Calibri" w:hAnsi="Calibri" w:cs="Calibri"/>
          <w:i/>
          <w:sz w:val="28"/>
          <w:szCs w:val="28"/>
        </w:rPr>
        <w:t>is classed</w:t>
      </w:r>
      <w:proofErr w:type="gramEnd"/>
      <w:r>
        <w:rPr>
          <w:rFonts w:ascii="Calibri" w:eastAsia="Calibri" w:hAnsi="Calibri" w:cs="Calibri"/>
          <w:i/>
          <w:sz w:val="28"/>
          <w:szCs w:val="28"/>
        </w:rPr>
        <w:t xml:space="preserve"> as a separate work, and the LCGFT term Poetry is assigned for collocation purposes. </w:t>
      </w:r>
    </w:p>
    <w:p w:rsidR="00343907" w:rsidRDefault="00AC188A">
      <w:pPr>
        <w:rPr>
          <w:rFonts w:ascii="Calibri" w:eastAsia="Calibri" w:hAnsi="Calibri" w:cs="Calibri"/>
          <w:sz w:val="28"/>
          <w:szCs w:val="28"/>
        </w:rPr>
      </w:pPr>
      <w:r>
        <w:rPr>
          <w:rFonts w:ascii="Calibri" w:eastAsia="Calibri" w:hAnsi="Calibri" w:cs="Calibri"/>
          <w:sz w:val="28"/>
          <w:szCs w:val="28"/>
        </w:rPr>
        <w:t xml:space="preserve">  </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u w:val="single"/>
        </w:rPr>
        <w:t>Example 2</w:t>
      </w:r>
    </w:p>
    <w:p w:rsidR="00343907" w:rsidRDefault="00343907">
      <w:pPr>
        <w:rPr>
          <w:rFonts w:ascii="Calibri" w:eastAsia="Calibri" w:hAnsi="Calibri" w:cs="Calibri"/>
          <w:b/>
          <w:color w:val="4A86E8"/>
          <w:sz w:val="28"/>
          <w:szCs w:val="28"/>
        </w:rPr>
      </w:pP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050 00   $a PS3606.R445465 $b P37 2020</w:t>
      </w:r>
    </w:p>
    <w:p w:rsidR="00343907" w:rsidRDefault="00AC188A">
      <w:pPr>
        <w:rPr>
          <w:rFonts w:ascii="Calibri" w:eastAsia="Calibri" w:hAnsi="Calibri" w:cs="Calibri"/>
          <w:b/>
          <w:color w:val="4A86E8"/>
          <w:sz w:val="28"/>
          <w:szCs w:val="28"/>
        </w:rPr>
      </w:pPr>
      <w:proofErr w:type="gramStart"/>
      <w:r>
        <w:rPr>
          <w:rFonts w:ascii="Calibri" w:eastAsia="Calibri" w:hAnsi="Calibri" w:cs="Calibri"/>
          <w:b/>
          <w:color w:val="4A86E8"/>
          <w:sz w:val="28"/>
          <w:szCs w:val="28"/>
        </w:rPr>
        <w:t>100</w:t>
      </w:r>
      <w:proofErr w:type="gramEnd"/>
      <w:r>
        <w:rPr>
          <w:rFonts w:ascii="Calibri" w:eastAsia="Calibri" w:hAnsi="Calibri" w:cs="Calibri"/>
          <w:b/>
          <w:color w:val="4A86E8"/>
          <w:sz w:val="28"/>
          <w:szCs w:val="28"/>
        </w:rPr>
        <w:t xml:space="preserve"> 1#   $a Freeman, John, $d 1974- $e author.</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245 14   $a </w:t>
      </w:r>
      <w:proofErr w:type="gramStart"/>
      <w:r>
        <w:rPr>
          <w:rFonts w:ascii="Calibri" w:eastAsia="Calibri" w:hAnsi="Calibri" w:cs="Calibri"/>
          <w:b/>
          <w:color w:val="4A86E8"/>
          <w:sz w:val="28"/>
          <w:szCs w:val="28"/>
        </w:rPr>
        <w:t>The</w:t>
      </w:r>
      <w:proofErr w:type="gramEnd"/>
      <w:r>
        <w:rPr>
          <w:rFonts w:ascii="Calibri" w:eastAsia="Calibri" w:hAnsi="Calibri" w:cs="Calibri"/>
          <w:b/>
          <w:color w:val="4A86E8"/>
          <w:sz w:val="28"/>
          <w:szCs w:val="28"/>
        </w:rPr>
        <w:t xml:space="preserve"> park / $c John Freeman.</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655 #7   $a Poetry. $2 </w:t>
      </w:r>
      <w:proofErr w:type="spellStart"/>
      <w:r>
        <w:rPr>
          <w:rFonts w:ascii="Calibri" w:eastAsia="Calibri" w:hAnsi="Calibri" w:cs="Calibri"/>
          <w:b/>
          <w:color w:val="4A86E8"/>
          <w:sz w:val="28"/>
          <w:szCs w:val="28"/>
        </w:rPr>
        <w:t>lcgft</w:t>
      </w:r>
      <w:proofErr w:type="spellEnd"/>
    </w:p>
    <w:p w:rsidR="00343907" w:rsidRDefault="00343907">
      <w:pPr>
        <w:rPr>
          <w:b/>
          <w:color w:val="4A86E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t xml:space="preserve">A collection of selected poems by John Freeman. RDA 6.2.2.4 is applied and the manifestation title </w:t>
      </w:r>
      <w:proofErr w:type="gramStart"/>
      <w:r>
        <w:rPr>
          <w:rFonts w:ascii="Calibri" w:eastAsia="Calibri" w:hAnsi="Calibri" w:cs="Calibri"/>
          <w:i/>
          <w:sz w:val="28"/>
          <w:szCs w:val="28"/>
        </w:rPr>
        <w:t>is used</w:t>
      </w:r>
      <w:proofErr w:type="gramEnd"/>
      <w:r>
        <w:rPr>
          <w:rFonts w:ascii="Calibri" w:eastAsia="Calibri" w:hAnsi="Calibri" w:cs="Calibri"/>
          <w:i/>
          <w:sz w:val="28"/>
          <w:szCs w:val="28"/>
        </w:rPr>
        <w:t xml:space="preserve"> instead of a conventional collective title Poems. Selections. The resource </w:t>
      </w:r>
      <w:proofErr w:type="gramStart"/>
      <w:r>
        <w:rPr>
          <w:rFonts w:ascii="Calibri" w:eastAsia="Calibri" w:hAnsi="Calibri" w:cs="Calibri"/>
          <w:i/>
          <w:sz w:val="28"/>
          <w:szCs w:val="28"/>
        </w:rPr>
        <w:t>is classed</w:t>
      </w:r>
      <w:proofErr w:type="gramEnd"/>
      <w:r>
        <w:rPr>
          <w:rFonts w:ascii="Calibri" w:eastAsia="Calibri" w:hAnsi="Calibri" w:cs="Calibri"/>
          <w:i/>
          <w:sz w:val="28"/>
          <w:szCs w:val="28"/>
        </w:rPr>
        <w:t xml:space="preserve"> as a separate work, and the LCGFT term Poetry is assigned for collocation purposes. </w:t>
      </w:r>
    </w:p>
    <w:p w:rsidR="00343907" w:rsidRDefault="00343907">
      <w:pPr>
        <w:ind w:left="720"/>
        <w:rPr>
          <w:rFonts w:ascii="Calibri" w:eastAsia="Calibri" w:hAnsi="Calibri" w:cs="Calibri"/>
          <w:i/>
          <w:sz w:val="28"/>
          <w:szCs w:val="28"/>
        </w:rPr>
      </w:pPr>
    </w:p>
    <w:p w:rsidR="00343907" w:rsidRDefault="00AC188A">
      <w:pPr>
        <w:rPr>
          <w:b/>
          <w:color w:val="4A86E8"/>
        </w:rPr>
      </w:pPr>
      <w:r>
        <w:rPr>
          <w:rFonts w:ascii="Calibri" w:eastAsia="Calibri" w:hAnsi="Calibri" w:cs="Calibri"/>
          <w:b/>
          <w:color w:val="4A86E8"/>
          <w:sz w:val="28"/>
          <w:szCs w:val="28"/>
          <w:u w:val="single"/>
        </w:rPr>
        <w:t>Example 3</w:t>
      </w:r>
    </w:p>
    <w:p w:rsidR="00343907" w:rsidRDefault="00343907">
      <w:pPr>
        <w:rPr>
          <w:b/>
          <w:color w:val="4A86E8"/>
        </w:rPr>
      </w:pP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050 00   $a PS3501.K5 $b H55 1937</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100 1#   $</w:t>
      </w:r>
      <w:proofErr w:type="gramStart"/>
      <w:r>
        <w:rPr>
          <w:rFonts w:ascii="Calibri" w:eastAsia="Calibri" w:hAnsi="Calibri" w:cs="Calibri"/>
          <w:b/>
          <w:color w:val="4A86E8"/>
          <w:sz w:val="28"/>
          <w:szCs w:val="28"/>
        </w:rPr>
        <w:t>a</w:t>
      </w:r>
      <w:proofErr w:type="gramEnd"/>
      <w:r>
        <w:rPr>
          <w:rFonts w:ascii="Calibri" w:eastAsia="Calibri" w:hAnsi="Calibri" w:cs="Calibri"/>
          <w:b/>
          <w:color w:val="4A86E8"/>
          <w:sz w:val="28"/>
          <w:szCs w:val="28"/>
        </w:rPr>
        <w:t xml:space="preserve"> Akins, Zoe, $d 1886-1958, $e author.</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240 </w:t>
      </w:r>
      <w:proofErr w:type="gramStart"/>
      <w:r>
        <w:rPr>
          <w:rFonts w:ascii="Calibri" w:eastAsia="Calibri" w:hAnsi="Calibri" w:cs="Calibri"/>
          <w:b/>
          <w:color w:val="4A86E8"/>
          <w:sz w:val="28"/>
          <w:szCs w:val="28"/>
        </w:rPr>
        <w:t>10  $</w:t>
      </w:r>
      <w:proofErr w:type="gramEnd"/>
      <w:r>
        <w:rPr>
          <w:rFonts w:ascii="Calibri" w:eastAsia="Calibri" w:hAnsi="Calibri" w:cs="Calibri"/>
          <w:b/>
          <w:color w:val="4A86E8"/>
          <w:sz w:val="28"/>
          <w:szCs w:val="28"/>
        </w:rPr>
        <w:t xml:space="preserve">a Hills grow smaller (Collection) </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245 14   $a </w:t>
      </w:r>
      <w:proofErr w:type="gramStart"/>
      <w:r>
        <w:rPr>
          <w:rFonts w:ascii="Calibri" w:eastAsia="Calibri" w:hAnsi="Calibri" w:cs="Calibri"/>
          <w:b/>
          <w:color w:val="4A86E8"/>
          <w:sz w:val="28"/>
          <w:szCs w:val="28"/>
        </w:rPr>
        <w:t>The</w:t>
      </w:r>
      <w:proofErr w:type="gramEnd"/>
      <w:r>
        <w:rPr>
          <w:rFonts w:ascii="Calibri" w:eastAsia="Calibri" w:hAnsi="Calibri" w:cs="Calibri"/>
          <w:b/>
          <w:color w:val="4A86E8"/>
          <w:sz w:val="28"/>
          <w:szCs w:val="28"/>
        </w:rPr>
        <w:t xml:space="preserve"> hills grow smaller / $c by Zoë Akins. </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lastRenderedPageBreak/>
        <w:t xml:space="preserve">655 #7   $a Poetry. $2 </w:t>
      </w:r>
      <w:proofErr w:type="spellStart"/>
      <w:r>
        <w:rPr>
          <w:rFonts w:ascii="Calibri" w:eastAsia="Calibri" w:hAnsi="Calibri" w:cs="Calibri"/>
          <w:b/>
          <w:color w:val="4A86E8"/>
          <w:sz w:val="28"/>
          <w:szCs w:val="28"/>
        </w:rPr>
        <w:t>lcgft</w:t>
      </w:r>
      <w:proofErr w:type="spellEnd"/>
    </w:p>
    <w:p w:rsidR="00343907" w:rsidRDefault="00343907">
      <w:pPr>
        <w:rPr>
          <w:rFonts w:ascii="Calibri" w:eastAsia="Calibri" w:hAnsi="Calibri" w:cs="Calibr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t xml:space="preserve">A collection of selected poems by Zoe Akins. RDA 6.2.2.4 is applied and the manifestation title </w:t>
      </w:r>
      <w:proofErr w:type="gramStart"/>
      <w:r>
        <w:rPr>
          <w:rFonts w:ascii="Calibri" w:eastAsia="Calibri" w:hAnsi="Calibri" w:cs="Calibri"/>
          <w:i/>
          <w:sz w:val="28"/>
          <w:szCs w:val="28"/>
        </w:rPr>
        <w:t>is used</w:t>
      </w:r>
      <w:proofErr w:type="gramEnd"/>
      <w:r>
        <w:rPr>
          <w:rFonts w:ascii="Calibri" w:eastAsia="Calibri" w:hAnsi="Calibri" w:cs="Calibri"/>
          <w:i/>
          <w:sz w:val="28"/>
          <w:szCs w:val="28"/>
        </w:rPr>
        <w:t xml:space="preserve"> instead of a conventional collective title Poems. Selections. The individual poem </w:t>
      </w:r>
      <w:proofErr w:type="gramStart"/>
      <w:r>
        <w:rPr>
          <w:rFonts w:ascii="Calibri" w:eastAsia="Calibri" w:hAnsi="Calibri" w:cs="Calibri"/>
          <w:i/>
          <w:sz w:val="28"/>
          <w:szCs w:val="28"/>
        </w:rPr>
        <w:t>The</w:t>
      </w:r>
      <w:proofErr w:type="gramEnd"/>
      <w:r>
        <w:rPr>
          <w:rFonts w:ascii="Calibri" w:eastAsia="Calibri" w:hAnsi="Calibri" w:cs="Calibri"/>
          <w:i/>
          <w:sz w:val="28"/>
          <w:szCs w:val="28"/>
        </w:rPr>
        <w:t xml:space="preserve"> hills grow smaller is included in the collection, and the cataloger has identified this as a conflict according to LC-PCC PS 6.27.1.9. A uniform title </w:t>
      </w:r>
      <w:proofErr w:type="gramStart"/>
      <w:r>
        <w:rPr>
          <w:rFonts w:ascii="Calibri" w:eastAsia="Calibri" w:hAnsi="Calibri" w:cs="Calibri"/>
          <w:i/>
          <w:sz w:val="28"/>
          <w:szCs w:val="28"/>
        </w:rPr>
        <w:t>is assigned</w:t>
      </w:r>
      <w:proofErr w:type="gramEnd"/>
      <w:r>
        <w:rPr>
          <w:rFonts w:ascii="Calibri" w:eastAsia="Calibri" w:hAnsi="Calibri" w:cs="Calibri"/>
          <w:i/>
          <w:sz w:val="28"/>
          <w:szCs w:val="28"/>
        </w:rPr>
        <w:t xml:space="preserve"> in the 240 field to break the conflict, but an authority record does not need to be created. The resource </w:t>
      </w:r>
      <w:proofErr w:type="gramStart"/>
      <w:r>
        <w:rPr>
          <w:rFonts w:ascii="Calibri" w:eastAsia="Calibri" w:hAnsi="Calibri" w:cs="Calibri"/>
          <w:i/>
          <w:sz w:val="28"/>
          <w:szCs w:val="28"/>
        </w:rPr>
        <w:t>is classed</w:t>
      </w:r>
      <w:proofErr w:type="gramEnd"/>
      <w:r>
        <w:rPr>
          <w:rFonts w:ascii="Calibri" w:eastAsia="Calibri" w:hAnsi="Calibri" w:cs="Calibri"/>
          <w:i/>
          <w:sz w:val="28"/>
          <w:szCs w:val="28"/>
        </w:rPr>
        <w:t xml:space="preserve"> as a separate work, and the LCGFT term Poetry is assigned for collocation purposes. </w:t>
      </w:r>
    </w:p>
    <w:p w:rsidR="00343907" w:rsidRDefault="00343907">
      <w:pPr>
        <w:ind w:left="720"/>
        <w:rPr>
          <w:rFonts w:ascii="Calibri" w:eastAsia="Calibri" w:hAnsi="Calibri" w:cs="Calibri"/>
          <w:i/>
          <w:sz w:val="28"/>
          <w:szCs w:val="28"/>
        </w:rPr>
      </w:pPr>
    </w:p>
    <w:p w:rsidR="00343907" w:rsidRDefault="00AC188A">
      <w:pPr>
        <w:rPr>
          <w:rFonts w:ascii="Calibri" w:eastAsia="Calibri" w:hAnsi="Calibri" w:cs="Calibri"/>
          <w:b/>
          <w:i/>
          <w:color w:val="4A86E8"/>
          <w:sz w:val="28"/>
          <w:szCs w:val="28"/>
        </w:rPr>
      </w:pPr>
      <w:r>
        <w:rPr>
          <w:rFonts w:ascii="Calibri" w:eastAsia="Calibri" w:hAnsi="Calibri" w:cs="Calibri"/>
          <w:b/>
          <w:color w:val="4A86E8"/>
          <w:sz w:val="28"/>
          <w:szCs w:val="28"/>
          <w:u w:val="single"/>
        </w:rPr>
        <w:t>Example 4</w:t>
      </w:r>
    </w:p>
    <w:p w:rsidR="00343907" w:rsidRDefault="00343907">
      <w:pPr>
        <w:rPr>
          <w:rFonts w:ascii="Calibri" w:eastAsia="Calibri" w:hAnsi="Calibri" w:cs="Calibri"/>
          <w:b/>
          <w:color w:val="4A86E8"/>
          <w:sz w:val="28"/>
          <w:szCs w:val="28"/>
        </w:rPr>
      </w:pP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050 00   $a PS3501.K5 $b H56 1937</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100 1#   $</w:t>
      </w:r>
      <w:proofErr w:type="gramStart"/>
      <w:r>
        <w:rPr>
          <w:rFonts w:ascii="Calibri" w:eastAsia="Calibri" w:hAnsi="Calibri" w:cs="Calibri"/>
          <w:b/>
          <w:color w:val="4A86E8"/>
          <w:sz w:val="28"/>
          <w:szCs w:val="28"/>
        </w:rPr>
        <w:t>a</w:t>
      </w:r>
      <w:proofErr w:type="gramEnd"/>
      <w:r>
        <w:rPr>
          <w:rFonts w:ascii="Calibri" w:eastAsia="Calibri" w:hAnsi="Calibri" w:cs="Calibri"/>
          <w:b/>
          <w:color w:val="4A86E8"/>
          <w:sz w:val="28"/>
          <w:szCs w:val="28"/>
        </w:rPr>
        <w:t xml:space="preserve"> Akins, Zoe, $d 1886-1958, $e author.</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240 </w:t>
      </w:r>
      <w:proofErr w:type="gramStart"/>
      <w:r>
        <w:rPr>
          <w:rFonts w:ascii="Calibri" w:eastAsia="Calibri" w:hAnsi="Calibri" w:cs="Calibri"/>
          <w:b/>
          <w:color w:val="4A86E8"/>
          <w:sz w:val="28"/>
          <w:szCs w:val="28"/>
        </w:rPr>
        <w:t>10  $</w:t>
      </w:r>
      <w:proofErr w:type="gramEnd"/>
      <w:r>
        <w:rPr>
          <w:rFonts w:ascii="Calibri" w:eastAsia="Calibri" w:hAnsi="Calibri" w:cs="Calibri"/>
          <w:b/>
          <w:color w:val="4A86E8"/>
          <w:sz w:val="28"/>
          <w:szCs w:val="28"/>
        </w:rPr>
        <w:t xml:space="preserve">a Hills grow smaller (Poem) </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245 14   $a </w:t>
      </w:r>
      <w:proofErr w:type="gramStart"/>
      <w:r>
        <w:rPr>
          <w:rFonts w:ascii="Calibri" w:eastAsia="Calibri" w:hAnsi="Calibri" w:cs="Calibri"/>
          <w:b/>
          <w:color w:val="4A86E8"/>
          <w:sz w:val="28"/>
          <w:szCs w:val="28"/>
        </w:rPr>
        <w:t>The</w:t>
      </w:r>
      <w:proofErr w:type="gramEnd"/>
      <w:r>
        <w:rPr>
          <w:rFonts w:ascii="Calibri" w:eastAsia="Calibri" w:hAnsi="Calibri" w:cs="Calibri"/>
          <w:b/>
          <w:color w:val="4A86E8"/>
          <w:sz w:val="28"/>
          <w:szCs w:val="28"/>
        </w:rPr>
        <w:t xml:space="preserve"> hills grow smaller / $c by Zoë Akins. </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655 #7   $a Poetry. $2 </w:t>
      </w:r>
      <w:proofErr w:type="spellStart"/>
      <w:r>
        <w:rPr>
          <w:rFonts w:ascii="Calibri" w:eastAsia="Calibri" w:hAnsi="Calibri" w:cs="Calibri"/>
          <w:b/>
          <w:color w:val="4A86E8"/>
          <w:sz w:val="28"/>
          <w:szCs w:val="28"/>
        </w:rPr>
        <w:t>lcgft</w:t>
      </w:r>
      <w:proofErr w:type="spellEnd"/>
    </w:p>
    <w:p w:rsidR="00343907" w:rsidRDefault="00343907">
      <w:pPr>
        <w:rPr>
          <w:rFonts w:ascii="Calibri" w:eastAsia="Calibri" w:hAnsi="Calibri" w:cs="Calibr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t xml:space="preserve">A single poem by Zoe Akins. The collection titled </w:t>
      </w:r>
      <w:proofErr w:type="gramStart"/>
      <w:r>
        <w:rPr>
          <w:rFonts w:ascii="Calibri" w:eastAsia="Calibri" w:hAnsi="Calibri" w:cs="Calibri"/>
          <w:i/>
          <w:sz w:val="28"/>
          <w:szCs w:val="28"/>
        </w:rPr>
        <w:t>The</w:t>
      </w:r>
      <w:proofErr w:type="gramEnd"/>
      <w:r>
        <w:rPr>
          <w:rFonts w:ascii="Calibri" w:eastAsia="Calibri" w:hAnsi="Calibri" w:cs="Calibri"/>
          <w:i/>
          <w:sz w:val="28"/>
          <w:szCs w:val="28"/>
        </w:rPr>
        <w:t xml:space="preserve"> hills grow smaller is in conflict with the title of the individual poem. A uniform title </w:t>
      </w:r>
      <w:proofErr w:type="gramStart"/>
      <w:r>
        <w:rPr>
          <w:rFonts w:ascii="Calibri" w:eastAsia="Calibri" w:hAnsi="Calibri" w:cs="Calibri"/>
          <w:i/>
          <w:sz w:val="28"/>
          <w:szCs w:val="28"/>
        </w:rPr>
        <w:t>is assigned</w:t>
      </w:r>
      <w:proofErr w:type="gramEnd"/>
      <w:r>
        <w:rPr>
          <w:rFonts w:ascii="Calibri" w:eastAsia="Calibri" w:hAnsi="Calibri" w:cs="Calibri"/>
          <w:i/>
          <w:sz w:val="28"/>
          <w:szCs w:val="28"/>
        </w:rPr>
        <w:t xml:space="preserve"> in the 240 field to break the conflict, but an authority record does not need to be created. The resource </w:t>
      </w:r>
      <w:proofErr w:type="gramStart"/>
      <w:r>
        <w:rPr>
          <w:rFonts w:ascii="Calibri" w:eastAsia="Calibri" w:hAnsi="Calibri" w:cs="Calibri"/>
          <w:i/>
          <w:sz w:val="28"/>
          <w:szCs w:val="28"/>
        </w:rPr>
        <w:t>is classed</w:t>
      </w:r>
      <w:proofErr w:type="gramEnd"/>
      <w:r>
        <w:rPr>
          <w:rFonts w:ascii="Calibri" w:eastAsia="Calibri" w:hAnsi="Calibri" w:cs="Calibri"/>
          <w:i/>
          <w:sz w:val="28"/>
          <w:szCs w:val="28"/>
        </w:rPr>
        <w:t xml:space="preserve"> as a separate work, and the LCGFT term Poetry is assigned for collocation purposes. </w:t>
      </w:r>
    </w:p>
    <w:p w:rsidR="00343907" w:rsidRDefault="00343907">
      <w:pPr>
        <w:ind w:left="720"/>
        <w:rPr>
          <w:rFonts w:ascii="Calibri" w:eastAsia="Calibri" w:hAnsi="Calibri" w:cs="Calibri"/>
          <w:i/>
          <w:sz w:val="28"/>
          <w:szCs w:val="28"/>
        </w:rPr>
      </w:pPr>
    </w:p>
    <w:p w:rsidR="00343907" w:rsidRDefault="00AC188A">
      <w:pPr>
        <w:rPr>
          <w:rFonts w:ascii="Calibri" w:eastAsia="Calibri" w:hAnsi="Calibri" w:cs="Calibri"/>
          <w:b/>
          <w:i/>
          <w:color w:val="4A86E8"/>
          <w:sz w:val="28"/>
          <w:szCs w:val="28"/>
        </w:rPr>
      </w:pPr>
      <w:r>
        <w:rPr>
          <w:rFonts w:ascii="Calibri" w:eastAsia="Calibri" w:hAnsi="Calibri" w:cs="Calibri"/>
          <w:b/>
          <w:color w:val="4A86E8"/>
          <w:sz w:val="28"/>
          <w:szCs w:val="28"/>
          <w:u w:val="single"/>
        </w:rPr>
        <w:t>Example 5</w:t>
      </w:r>
    </w:p>
    <w:p w:rsidR="00343907" w:rsidRDefault="00343907">
      <w:pPr>
        <w:rPr>
          <w:rFonts w:ascii="Calibri" w:eastAsia="Calibri" w:hAnsi="Calibri" w:cs="Calibri"/>
          <w:b/>
          <w:color w:val="4A86E8"/>
          <w:sz w:val="28"/>
          <w:szCs w:val="28"/>
        </w:rPr>
      </w:pP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050 00   $a PS3505.A87 $b L3817 1997</w:t>
      </w:r>
    </w:p>
    <w:p w:rsidR="00343907" w:rsidRDefault="00AC188A">
      <w:pPr>
        <w:rPr>
          <w:rFonts w:ascii="Calibri" w:eastAsia="Calibri" w:hAnsi="Calibri" w:cs="Calibri"/>
          <w:b/>
          <w:color w:val="4A86E8"/>
          <w:sz w:val="28"/>
          <w:szCs w:val="28"/>
        </w:rPr>
      </w:pPr>
      <w:proofErr w:type="gramStart"/>
      <w:r>
        <w:rPr>
          <w:rFonts w:ascii="Calibri" w:eastAsia="Calibri" w:hAnsi="Calibri" w:cs="Calibri"/>
          <w:b/>
          <w:color w:val="4A86E8"/>
          <w:sz w:val="28"/>
          <w:szCs w:val="28"/>
        </w:rPr>
        <w:t>100</w:t>
      </w:r>
      <w:proofErr w:type="gramEnd"/>
      <w:r>
        <w:rPr>
          <w:rFonts w:ascii="Calibri" w:eastAsia="Calibri" w:hAnsi="Calibri" w:cs="Calibri"/>
          <w:b/>
          <w:color w:val="4A86E8"/>
          <w:sz w:val="28"/>
          <w:szCs w:val="28"/>
        </w:rPr>
        <w:t xml:space="preserve"> 1#   $a Cather, Willa, $d 1873-1947, $e author.</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240 10   $a Later novels. $l Russian </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245 14   $a </w:t>
      </w:r>
      <w:proofErr w:type="spellStart"/>
      <w:r>
        <w:rPr>
          <w:rFonts w:ascii="Calibri" w:eastAsia="Calibri" w:hAnsi="Calibri" w:cs="Calibri"/>
          <w:b/>
          <w:color w:val="4A86E8"/>
          <w:sz w:val="28"/>
          <w:szCs w:val="28"/>
        </w:rPr>
        <w:t>Pozdnie</w:t>
      </w:r>
      <w:proofErr w:type="spellEnd"/>
      <w:r>
        <w:rPr>
          <w:rFonts w:ascii="Calibri" w:eastAsia="Calibri" w:hAnsi="Calibri" w:cs="Calibri"/>
          <w:b/>
          <w:color w:val="4A86E8"/>
          <w:sz w:val="28"/>
          <w:szCs w:val="28"/>
        </w:rPr>
        <w:t xml:space="preserve"> </w:t>
      </w:r>
      <w:proofErr w:type="spellStart"/>
      <w:proofErr w:type="gramStart"/>
      <w:r>
        <w:rPr>
          <w:rFonts w:ascii="Calibri" w:eastAsia="Calibri" w:hAnsi="Calibri" w:cs="Calibri"/>
          <w:b/>
          <w:color w:val="4A86E8"/>
          <w:sz w:val="28"/>
          <w:szCs w:val="28"/>
        </w:rPr>
        <w:t>romany</w:t>
      </w:r>
      <w:proofErr w:type="spellEnd"/>
      <w:proofErr w:type="gramEnd"/>
      <w:r>
        <w:rPr>
          <w:rFonts w:ascii="Calibri" w:eastAsia="Calibri" w:hAnsi="Calibri" w:cs="Calibri"/>
          <w:b/>
          <w:color w:val="4A86E8"/>
          <w:sz w:val="28"/>
          <w:szCs w:val="28"/>
        </w:rPr>
        <w:t xml:space="preserve"> / $c </w:t>
      </w:r>
      <w:proofErr w:type="spellStart"/>
      <w:r>
        <w:rPr>
          <w:rFonts w:ascii="Calibri" w:eastAsia="Calibri" w:hAnsi="Calibri" w:cs="Calibri"/>
          <w:b/>
          <w:color w:val="4A86E8"/>
          <w:sz w:val="28"/>
          <w:szCs w:val="28"/>
        </w:rPr>
        <w:t>Uilla</w:t>
      </w:r>
      <w:proofErr w:type="spellEnd"/>
      <w:r>
        <w:rPr>
          <w:rFonts w:ascii="Calibri" w:eastAsia="Calibri" w:hAnsi="Calibri" w:cs="Calibri"/>
          <w:b/>
          <w:color w:val="4A86E8"/>
          <w:sz w:val="28"/>
          <w:szCs w:val="28"/>
        </w:rPr>
        <w:t xml:space="preserve"> </w:t>
      </w:r>
      <w:proofErr w:type="spellStart"/>
      <w:r>
        <w:rPr>
          <w:rFonts w:ascii="Calibri" w:eastAsia="Calibri" w:hAnsi="Calibri" w:cs="Calibri"/>
          <w:b/>
          <w:color w:val="4A86E8"/>
          <w:sz w:val="28"/>
          <w:szCs w:val="28"/>
        </w:rPr>
        <w:t>Kėtėr</w:t>
      </w:r>
      <w:proofErr w:type="spellEnd"/>
      <w:r>
        <w:rPr>
          <w:rFonts w:ascii="Calibri" w:eastAsia="Calibri" w:hAnsi="Calibri" w:cs="Calibri"/>
          <w:b/>
          <w:color w:val="4A86E8"/>
          <w:sz w:val="28"/>
          <w:szCs w:val="28"/>
        </w:rPr>
        <w:t>.</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655 #7   $a Novels. $2 </w:t>
      </w:r>
      <w:proofErr w:type="spellStart"/>
      <w:r>
        <w:rPr>
          <w:rFonts w:ascii="Calibri" w:eastAsia="Calibri" w:hAnsi="Calibri" w:cs="Calibri"/>
          <w:b/>
          <w:color w:val="4A86E8"/>
          <w:sz w:val="28"/>
          <w:szCs w:val="28"/>
        </w:rPr>
        <w:t>lcgft</w:t>
      </w:r>
      <w:proofErr w:type="spellEnd"/>
    </w:p>
    <w:p w:rsidR="00343907" w:rsidRDefault="00343907">
      <w:pPr>
        <w:rPr>
          <w:rFonts w:ascii="Calibri" w:eastAsia="Calibri" w:hAnsi="Calibri" w:cs="Calibr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lastRenderedPageBreak/>
        <w:t xml:space="preserve">A Russian translation of novels by Willa </w:t>
      </w:r>
      <w:proofErr w:type="gramStart"/>
      <w:r>
        <w:rPr>
          <w:rFonts w:ascii="Calibri" w:eastAsia="Calibri" w:hAnsi="Calibri" w:cs="Calibri"/>
          <w:i/>
          <w:sz w:val="28"/>
          <w:szCs w:val="28"/>
        </w:rPr>
        <w:t>Cather,</w:t>
      </w:r>
      <w:proofErr w:type="gramEnd"/>
      <w:r>
        <w:rPr>
          <w:rFonts w:ascii="Calibri" w:eastAsia="Calibri" w:hAnsi="Calibri" w:cs="Calibri"/>
          <w:i/>
          <w:sz w:val="28"/>
          <w:szCs w:val="28"/>
        </w:rPr>
        <w:t xml:space="preserve"> published originally in English under the title Later novels. The translation is treated as a separate work and the Translation Table is used (.x17 = Russian Translation), not the Form Cutter .A5-.A59 (TABLE P-PZ40).    </w:t>
      </w:r>
    </w:p>
    <w:p w:rsidR="00343907" w:rsidRDefault="00343907">
      <w:pPr>
        <w:rPr>
          <w:rFonts w:ascii="Calibri" w:eastAsia="Calibri" w:hAnsi="Calibri" w:cs="Calibri"/>
          <w:b/>
          <w:color w:val="4A86E8"/>
          <w:sz w:val="28"/>
          <w:szCs w:val="28"/>
          <w:u w:val="single"/>
        </w:rPr>
      </w:pPr>
    </w:p>
    <w:p w:rsidR="00343907" w:rsidRDefault="00AC188A">
      <w:pPr>
        <w:rPr>
          <w:rFonts w:ascii="Calibri" w:eastAsia="Calibri" w:hAnsi="Calibri" w:cs="Calibri"/>
          <w:b/>
          <w:i/>
          <w:color w:val="4A86E8"/>
          <w:sz w:val="28"/>
          <w:szCs w:val="28"/>
        </w:rPr>
      </w:pPr>
      <w:r>
        <w:rPr>
          <w:rFonts w:ascii="Calibri" w:eastAsia="Calibri" w:hAnsi="Calibri" w:cs="Calibri"/>
          <w:b/>
          <w:color w:val="4A86E8"/>
          <w:sz w:val="28"/>
          <w:szCs w:val="28"/>
          <w:u w:val="single"/>
        </w:rPr>
        <w:t>Example 6</w:t>
      </w:r>
    </w:p>
    <w:p w:rsidR="00343907" w:rsidRDefault="00343907">
      <w:pPr>
        <w:rPr>
          <w:b/>
          <w:color w:val="4A86E8"/>
        </w:rPr>
      </w:pP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050 00   $a PS3545.E6 $b C65 2019</w:t>
      </w:r>
    </w:p>
    <w:p w:rsidR="00343907" w:rsidRDefault="00AC188A">
      <w:pPr>
        <w:rPr>
          <w:rFonts w:ascii="Calibri" w:eastAsia="Calibri" w:hAnsi="Calibri" w:cs="Calibri"/>
          <w:b/>
          <w:color w:val="4A86E8"/>
          <w:sz w:val="28"/>
          <w:szCs w:val="28"/>
        </w:rPr>
      </w:pPr>
      <w:proofErr w:type="gramStart"/>
      <w:r>
        <w:rPr>
          <w:rFonts w:ascii="Calibri" w:eastAsia="Calibri" w:hAnsi="Calibri" w:cs="Calibri"/>
          <w:b/>
          <w:color w:val="4A86E8"/>
          <w:sz w:val="28"/>
          <w:szCs w:val="28"/>
        </w:rPr>
        <w:t>100</w:t>
      </w:r>
      <w:proofErr w:type="gramEnd"/>
      <w:r>
        <w:rPr>
          <w:rFonts w:ascii="Calibri" w:eastAsia="Calibri" w:hAnsi="Calibri" w:cs="Calibri"/>
          <w:b/>
          <w:color w:val="4A86E8"/>
          <w:sz w:val="28"/>
          <w:szCs w:val="28"/>
        </w:rPr>
        <w:t xml:space="preserve"> 1#   $a Welty, Eudora, $d 1909-2001, $e author.</w:t>
      </w:r>
    </w:p>
    <w:p w:rsidR="00343907" w:rsidRDefault="00AC188A" w:rsidP="008911F9">
      <w:pPr>
        <w:rPr>
          <w:rFonts w:ascii="Calibri" w:eastAsia="Calibri" w:hAnsi="Calibri" w:cs="Calibri"/>
          <w:b/>
          <w:color w:val="4A86E8"/>
          <w:sz w:val="28"/>
          <w:szCs w:val="28"/>
        </w:rPr>
      </w:pPr>
      <w:r>
        <w:rPr>
          <w:rFonts w:ascii="Calibri" w:eastAsia="Calibri" w:hAnsi="Calibri" w:cs="Calibri"/>
          <w:b/>
          <w:color w:val="4A86E8"/>
          <w:sz w:val="28"/>
          <w:szCs w:val="28"/>
        </w:rPr>
        <w:t xml:space="preserve">245 14   $a The collected stories of Eudora Welty / </w:t>
      </w:r>
      <w:r w:rsidR="008911F9">
        <w:rPr>
          <w:rFonts w:ascii="Calibri" w:eastAsia="Calibri" w:hAnsi="Calibri" w:cs="Calibri"/>
          <w:b/>
          <w:color w:val="4A86E8"/>
          <w:sz w:val="28"/>
          <w:szCs w:val="28"/>
        </w:rPr>
        <w:t>$</w:t>
      </w:r>
      <w:r>
        <w:rPr>
          <w:rFonts w:ascii="Calibri" w:eastAsia="Calibri" w:hAnsi="Calibri" w:cs="Calibri"/>
          <w:b/>
          <w:color w:val="4A86E8"/>
          <w:sz w:val="28"/>
          <w:szCs w:val="28"/>
        </w:rPr>
        <w:t xml:space="preserve">c Eudora </w:t>
      </w:r>
      <w:proofErr w:type="gramStart"/>
      <w:r>
        <w:rPr>
          <w:rFonts w:ascii="Calibri" w:eastAsia="Calibri" w:hAnsi="Calibri" w:cs="Calibri"/>
          <w:b/>
          <w:color w:val="4A86E8"/>
          <w:sz w:val="28"/>
          <w:szCs w:val="28"/>
        </w:rPr>
        <w:t>Welty ;</w:t>
      </w:r>
      <w:proofErr w:type="gramEnd"/>
      <w:r>
        <w:rPr>
          <w:rFonts w:ascii="Calibri" w:eastAsia="Calibri" w:hAnsi="Calibri" w:cs="Calibri"/>
          <w:b/>
          <w:color w:val="4A86E8"/>
          <w:sz w:val="28"/>
          <w:szCs w:val="28"/>
        </w:rPr>
        <w:t xml:space="preserve"> introduction by Ann </w:t>
      </w:r>
      <w:proofErr w:type="spellStart"/>
      <w:r>
        <w:rPr>
          <w:rFonts w:ascii="Calibri" w:eastAsia="Calibri" w:hAnsi="Calibri" w:cs="Calibri"/>
          <w:b/>
          <w:color w:val="4A86E8"/>
          <w:sz w:val="28"/>
          <w:szCs w:val="28"/>
        </w:rPr>
        <w:t>Patchett</w:t>
      </w:r>
      <w:proofErr w:type="spellEnd"/>
      <w:r>
        <w:rPr>
          <w:rFonts w:ascii="Calibri" w:eastAsia="Calibri" w:hAnsi="Calibri" w:cs="Calibri"/>
          <w:b/>
          <w:color w:val="4A86E8"/>
          <w:sz w:val="28"/>
          <w:szCs w:val="28"/>
        </w:rPr>
        <w:t xml:space="preserve">. </w:t>
      </w:r>
    </w:p>
    <w:p w:rsidR="00343907" w:rsidRDefault="00AC188A">
      <w:pPr>
        <w:rPr>
          <w:rFonts w:ascii="Calibri" w:eastAsia="Calibri" w:hAnsi="Calibri" w:cs="Calibri"/>
          <w:b/>
          <w:color w:val="4A86E8"/>
          <w:sz w:val="28"/>
          <w:szCs w:val="28"/>
        </w:rPr>
      </w:pPr>
      <w:r>
        <w:rPr>
          <w:rFonts w:ascii="Calibri" w:eastAsia="Calibri" w:hAnsi="Calibri" w:cs="Calibri"/>
          <w:b/>
          <w:color w:val="4A86E8"/>
          <w:sz w:val="28"/>
          <w:szCs w:val="28"/>
        </w:rPr>
        <w:t xml:space="preserve">655 #7   $a Short stories. $2 </w:t>
      </w:r>
      <w:proofErr w:type="spellStart"/>
      <w:r>
        <w:rPr>
          <w:rFonts w:ascii="Calibri" w:eastAsia="Calibri" w:hAnsi="Calibri" w:cs="Calibri"/>
          <w:b/>
          <w:color w:val="4A86E8"/>
          <w:sz w:val="28"/>
          <w:szCs w:val="28"/>
        </w:rPr>
        <w:t>lcgft</w:t>
      </w:r>
      <w:proofErr w:type="spellEnd"/>
    </w:p>
    <w:p w:rsidR="00343907" w:rsidRDefault="00343907">
      <w:pPr>
        <w:rPr>
          <w:rFonts w:ascii="Calibri" w:eastAsia="Calibri" w:hAnsi="Calibri" w:cs="Calibri"/>
          <w:color w:val="0000FF"/>
          <w:sz w:val="28"/>
          <w:szCs w:val="28"/>
        </w:rPr>
      </w:pPr>
    </w:p>
    <w:p w:rsidR="00343907" w:rsidRDefault="00AC188A" w:rsidP="008911F9">
      <w:pPr>
        <w:ind w:left="720"/>
        <w:rPr>
          <w:rFonts w:ascii="Calibri" w:eastAsia="Calibri" w:hAnsi="Calibri" w:cs="Calibri"/>
          <w:i/>
          <w:sz w:val="28"/>
          <w:szCs w:val="28"/>
        </w:rPr>
      </w:pPr>
      <w:r>
        <w:rPr>
          <w:rFonts w:ascii="Calibri" w:eastAsia="Calibri" w:hAnsi="Calibri" w:cs="Calibri"/>
          <w:i/>
          <w:sz w:val="28"/>
          <w:szCs w:val="28"/>
        </w:rPr>
        <w:t xml:space="preserve">A collection of short stories by Eudora Welty. The cataloger has determined that this manifestation does not contain all the short stories by Eudora Welty. RDA 6.2.2.4 is applied and the manifestation title </w:t>
      </w:r>
      <w:proofErr w:type="gramStart"/>
      <w:r>
        <w:rPr>
          <w:rFonts w:ascii="Calibri" w:eastAsia="Calibri" w:hAnsi="Calibri" w:cs="Calibri"/>
          <w:i/>
          <w:sz w:val="28"/>
          <w:szCs w:val="28"/>
        </w:rPr>
        <w:t>is used</w:t>
      </w:r>
      <w:proofErr w:type="gramEnd"/>
      <w:r>
        <w:rPr>
          <w:rFonts w:ascii="Calibri" w:eastAsia="Calibri" w:hAnsi="Calibri" w:cs="Calibri"/>
          <w:i/>
          <w:sz w:val="28"/>
          <w:szCs w:val="28"/>
        </w:rPr>
        <w:t xml:space="preserve"> instead of a conventional collective title Short </w:t>
      </w:r>
      <w:r w:rsidR="008911F9">
        <w:rPr>
          <w:rFonts w:ascii="Calibri" w:eastAsia="Calibri" w:hAnsi="Calibri" w:cs="Calibri"/>
          <w:i/>
          <w:sz w:val="28"/>
          <w:szCs w:val="28"/>
        </w:rPr>
        <w:t>s</w:t>
      </w:r>
      <w:r>
        <w:rPr>
          <w:rFonts w:ascii="Calibri" w:eastAsia="Calibri" w:hAnsi="Calibri" w:cs="Calibri"/>
          <w:i/>
          <w:sz w:val="28"/>
          <w:szCs w:val="28"/>
        </w:rPr>
        <w:t>tories. Selections. But the title Collected stories of Eudora Welty representing this work is recorded as a variant access point in the existing conventional collective title authority record LCCN no 98029448:</w:t>
      </w:r>
    </w:p>
    <w:p w:rsidR="00343907" w:rsidRDefault="00343907">
      <w:pPr>
        <w:ind w:left="720"/>
        <w:rPr>
          <w:rFonts w:ascii="Calibri" w:eastAsia="Calibri" w:hAnsi="Calibri" w:cs="Calibri"/>
          <w: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noProof/>
          <w:sz w:val="28"/>
          <w:szCs w:val="28"/>
          <w:lang w:val="en-US"/>
        </w:rPr>
        <w:drawing>
          <wp:inline distT="114300" distB="114300" distL="114300" distR="114300">
            <wp:extent cx="5362575" cy="2886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362575" cy="2886075"/>
                    </a:xfrm>
                    <a:prstGeom prst="rect">
                      <a:avLst/>
                    </a:prstGeom>
                    <a:ln/>
                  </pic:spPr>
                </pic:pic>
              </a:graphicData>
            </a:graphic>
          </wp:inline>
        </w:drawing>
      </w:r>
    </w:p>
    <w:p w:rsidR="00343907" w:rsidRDefault="00343907">
      <w:pPr>
        <w:ind w:left="720"/>
        <w:rPr>
          <w:rFonts w:ascii="Calibri" w:eastAsia="Calibri" w:hAnsi="Calibri" w:cs="Calibri"/>
          <w: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t xml:space="preserve">The authority record is already coded RDA. The cataloger can remove the variant access point </w:t>
      </w:r>
    </w:p>
    <w:p w:rsidR="00343907" w:rsidRDefault="00343907">
      <w:pPr>
        <w:ind w:left="720"/>
        <w:rPr>
          <w:rFonts w:ascii="Calibri" w:eastAsia="Calibri" w:hAnsi="Calibri" w:cs="Calibri"/>
          <w:i/>
          <w:sz w:val="28"/>
          <w:szCs w:val="28"/>
        </w:rPr>
      </w:pPr>
    </w:p>
    <w:p w:rsidR="00343907" w:rsidRDefault="00AC188A">
      <w:pPr>
        <w:ind w:left="720"/>
        <w:rPr>
          <w:rFonts w:ascii="Calibri" w:eastAsia="Calibri" w:hAnsi="Calibri" w:cs="Calibri"/>
          <w:i/>
          <w:sz w:val="28"/>
          <w:szCs w:val="28"/>
        </w:rPr>
      </w:pPr>
      <w:proofErr w:type="gramStart"/>
      <w:r>
        <w:rPr>
          <w:rFonts w:ascii="Calibri" w:eastAsia="Calibri" w:hAnsi="Calibri" w:cs="Calibri"/>
          <w:i/>
          <w:sz w:val="28"/>
          <w:szCs w:val="28"/>
        </w:rPr>
        <w:t>400  1</w:t>
      </w:r>
      <w:proofErr w:type="gramEnd"/>
      <w:r>
        <w:rPr>
          <w:rFonts w:ascii="Calibri" w:eastAsia="Calibri" w:hAnsi="Calibri" w:cs="Calibri"/>
          <w:i/>
          <w:sz w:val="28"/>
          <w:szCs w:val="28"/>
        </w:rPr>
        <w:t>_   $a Welty, Eudora, $d 1909-2001. $t Collected stories of Eudora Welty</w:t>
      </w:r>
    </w:p>
    <w:p w:rsidR="00343907" w:rsidRDefault="00343907">
      <w:pPr>
        <w:ind w:left="720"/>
        <w:rPr>
          <w:rFonts w:ascii="Calibri" w:eastAsia="Calibri" w:hAnsi="Calibri" w:cs="Calibri"/>
          <w:i/>
          <w:sz w:val="28"/>
          <w:szCs w:val="28"/>
        </w:rPr>
      </w:pPr>
    </w:p>
    <w:p w:rsidR="00343907" w:rsidRDefault="00AC188A">
      <w:pPr>
        <w:ind w:left="720"/>
        <w:rPr>
          <w:rFonts w:ascii="Calibri" w:eastAsia="Calibri" w:hAnsi="Calibri" w:cs="Calibri"/>
          <w:i/>
          <w:sz w:val="28"/>
          <w:szCs w:val="28"/>
        </w:rPr>
      </w:pPr>
      <w:proofErr w:type="gramStart"/>
      <w:r>
        <w:rPr>
          <w:rFonts w:ascii="Calibri" w:eastAsia="Calibri" w:hAnsi="Calibri" w:cs="Calibri"/>
          <w:i/>
          <w:sz w:val="28"/>
          <w:szCs w:val="28"/>
        </w:rPr>
        <w:t>and</w:t>
      </w:r>
      <w:proofErr w:type="gramEnd"/>
      <w:r>
        <w:rPr>
          <w:rFonts w:ascii="Calibri" w:eastAsia="Calibri" w:hAnsi="Calibri" w:cs="Calibri"/>
          <w:i/>
          <w:sz w:val="28"/>
          <w:szCs w:val="28"/>
        </w:rPr>
        <w:t xml:space="preserve"> the supporting 670 </w:t>
      </w:r>
    </w:p>
    <w:p w:rsidR="00343907" w:rsidRDefault="00343907">
      <w:pPr>
        <w:ind w:left="720"/>
        <w:rPr>
          <w:rFonts w:ascii="Calibri" w:eastAsia="Calibri" w:hAnsi="Calibri" w:cs="Calibri"/>
          <w:i/>
          <w:sz w:val="28"/>
          <w:szCs w:val="28"/>
        </w:rPr>
      </w:pPr>
    </w:p>
    <w:p w:rsidR="00343907" w:rsidRDefault="00AC188A">
      <w:pPr>
        <w:ind w:left="720"/>
        <w:rPr>
          <w:rFonts w:ascii="Calibri" w:eastAsia="Calibri" w:hAnsi="Calibri" w:cs="Calibri"/>
          <w:i/>
          <w:sz w:val="28"/>
          <w:szCs w:val="28"/>
        </w:rPr>
      </w:pPr>
      <w:r>
        <w:rPr>
          <w:rFonts w:ascii="Calibri" w:eastAsia="Calibri" w:hAnsi="Calibri" w:cs="Calibri"/>
          <w:i/>
          <w:sz w:val="28"/>
          <w:szCs w:val="28"/>
        </w:rPr>
        <w:t>$a Welty, Eudora. Collected stories of Eudora Welty, 2019.</w:t>
      </w:r>
    </w:p>
    <w:p w:rsidR="00343907" w:rsidRDefault="00343907">
      <w:pPr>
        <w:ind w:left="720"/>
        <w:rPr>
          <w:rFonts w:ascii="Calibri" w:eastAsia="Calibri" w:hAnsi="Calibri" w:cs="Calibri"/>
          <w:i/>
          <w:sz w:val="28"/>
          <w:szCs w:val="28"/>
        </w:rPr>
      </w:pPr>
    </w:p>
    <w:p w:rsidR="00343907" w:rsidRDefault="00AC188A">
      <w:pPr>
        <w:ind w:left="720"/>
        <w:rPr>
          <w:rFonts w:ascii="Calibri" w:eastAsia="Calibri" w:hAnsi="Calibri" w:cs="Calibri"/>
          <w:sz w:val="28"/>
          <w:szCs w:val="28"/>
        </w:rPr>
      </w:pPr>
      <w:r>
        <w:rPr>
          <w:rFonts w:ascii="Calibri" w:eastAsia="Calibri" w:hAnsi="Calibri" w:cs="Calibri"/>
          <w:i/>
          <w:sz w:val="28"/>
          <w:szCs w:val="28"/>
        </w:rPr>
        <w:t xml:space="preserve">The resource </w:t>
      </w:r>
      <w:proofErr w:type="gramStart"/>
      <w:r>
        <w:rPr>
          <w:rFonts w:ascii="Calibri" w:eastAsia="Calibri" w:hAnsi="Calibri" w:cs="Calibri"/>
          <w:i/>
          <w:sz w:val="28"/>
          <w:szCs w:val="28"/>
        </w:rPr>
        <w:t>is classed</w:t>
      </w:r>
      <w:proofErr w:type="gramEnd"/>
      <w:r>
        <w:rPr>
          <w:rFonts w:ascii="Calibri" w:eastAsia="Calibri" w:hAnsi="Calibri" w:cs="Calibri"/>
          <w:i/>
          <w:sz w:val="28"/>
          <w:szCs w:val="28"/>
        </w:rPr>
        <w:t xml:space="preserve"> as a separate work, and the LCGFT term Short stories is assigned for collocation purposes. </w:t>
      </w:r>
    </w:p>
    <w:p w:rsidR="00343907" w:rsidRDefault="00343907"/>
    <w:sectPr w:rsidR="0034390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13" w:rsidRDefault="00AC188A">
      <w:pPr>
        <w:spacing w:line="240" w:lineRule="auto"/>
      </w:pPr>
      <w:r>
        <w:separator/>
      </w:r>
    </w:p>
  </w:endnote>
  <w:endnote w:type="continuationSeparator" w:id="0">
    <w:p w:rsidR="007C3113" w:rsidRDefault="00AC1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07" w:rsidRDefault="00AC188A">
    <w:r>
      <w:t>2020-08-18</w:t>
    </w:r>
    <w:r>
      <w:tab/>
    </w:r>
  </w:p>
  <w:p w:rsidR="00343907" w:rsidRDefault="00AC188A" w:rsidP="00B50082">
    <w:proofErr w:type="gramStart"/>
    <w:r>
      <w:t>rev</w:t>
    </w:r>
    <w:proofErr w:type="gramEnd"/>
    <w:r>
      <w:t xml:space="preserve">. </w:t>
    </w:r>
    <w:r w:rsidR="008D3A43">
      <w:t>2021-04-0</w:t>
    </w:r>
    <w:r w:rsidR="00B50082">
      <w:t>8</w:t>
    </w:r>
    <w:r>
      <w:t xml:space="preserve"> </w:t>
    </w:r>
    <w:r>
      <w:tab/>
    </w:r>
    <w:r>
      <w:tab/>
    </w:r>
    <w:r>
      <w:tab/>
    </w:r>
    <w:r>
      <w:tab/>
    </w:r>
    <w:r>
      <w:fldChar w:fldCharType="begin"/>
    </w:r>
    <w:r>
      <w:instrText>PAGE</w:instrText>
    </w:r>
    <w:r>
      <w:fldChar w:fldCharType="separate"/>
    </w:r>
    <w:r w:rsidR="00B500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13" w:rsidRDefault="00AC188A">
      <w:pPr>
        <w:spacing w:line="240" w:lineRule="auto"/>
      </w:pPr>
      <w:r>
        <w:separator/>
      </w:r>
    </w:p>
  </w:footnote>
  <w:footnote w:type="continuationSeparator" w:id="0">
    <w:p w:rsidR="007C3113" w:rsidRDefault="00AC18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31"/>
    <w:multiLevelType w:val="multilevel"/>
    <w:tmpl w:val="93DE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677534"/>
    <w:multiLevelType w:val="multilevel"/>
    <w:tmpl w:val="5FE404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07"/>
    <w:rsid w:val="000370FB"/>
    <w:rsid w:val="00343907"/>
    <w:rsid w:val="00346AC5"/>
    <w:rsid w:val="004E418D"/>
    <w:rsid w:val="007C3113"/>
    <w:rsid w:val="008911F9"/>
    <w:rsid w:val="008D3A43"/>
    <w:rsid w:val="00AC188A"/>
    <w:rsid w:val="00B500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E9E3"/>
  <w15:docId w15:val="{3DB56A10-9327-4D6E-84B3-F59ADA15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911F9"/>
    <w:pPr>
      <w:tabs>
        <w:tab w:val="center" w:pos="4680"/>
        <w:tab w:val="right" w:pos="9360"/>
      </w:tabs>
      <w:spacing w:line="240" w:lineRule="auto"/>
    </w:pPr>
  </w:style>
  <w:style w:type="character" w:customStyle="1" w:styleId="HeaderChar">
    <w:name w:val="Header Char"/>
    <w:basedOn w:val="DefaultParagraphFont"/>
    <w:link w:val="Header"/>
    <w:uiPriority w:val="99"/>
    <w:rsid w:val="008911F9"/>
  </w:style>
  <w:style w:type="paragraph" w:styleId="Footer">
    <w:name w:val="footer"/>
    <w:basedOn w:val="Normal"/>
    <w:link w:val="FooterChar"/>
    <w:uiPriority w:val="99"/>
    <w:unhideWhenUsed/>
    <w:rsid w:val="008911F9"/>
    <w:pPr>
      <w:tabs>
        <w:tab w:val="center" w:pos="4680"/>
        <w:tab w:val="right" w:pos="9360"/>
      </w:tabs>
      <w:spacing w:line="240" w:lineRule="auto"/>
    </w:pPr>
  </w:style>
  <w:style w:type="character" w:customStyle="1" w:styleId="FooterChar">
    <w:name w:val="Footer Char"/>
    <w:basedOn w:val="DefaultParagraphFont"/>
    <w:link w:val="Footer"/>
    <w:uiPriority w:val="99"/>
    <w:rsid w:val="008911F9"/>
  </w:style>
  <w:style w:type="paragraph" w:styleId="ListParagraph">
    <w:name w:val="List Paragraph"/>
    <w:basedOn w:val="Normal"/>
    <w:uiPriority w:val="34"/>
    <w:qFormat/>
    <w:rsid w:val="000370FB"/>
    <w:pPr>
      <w:ind w:left="720"/>
      <w:contextualSpacing/>
    </w:pPr>
  </w:style>
  <w:style w:type="character" w:styleId="Strong">
    <w:name w:val="Strong"/>
    <w:basedOn w:val="DefaultParagraphFont"/>
    <w:uiPriority w:val="22"/>
    <w:qFormat/>
    <w:rsid w:val="00037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7179">
      <w:bodyDiv w:val="1"/>
      <w:marLeft w:val="0"/>
      <w:marRight w:val="0"/>
      <w:marTop w:val="0"/>
      <w:marBottom w:val="0"/>
      <w:divBdr>
        <w:top w:val="none" w:sz="0" w:space="0" w:color="auto"/>
        <w:left w:val="none" w:sz="0" w:space="0" w:color="auto"/>
        <w:bottom w:val="none" w:sz="0" w:space="0" w:color="auto"/>
        <w:right w:val="none" w:sz="0" w:space="0" w:color="auto"/>
      </w:divBdr>
    </w:div>
    <w:div w:id="1715814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co@loc.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oc.gov/aba/pcc/naco/NACOAdvisoryGroup.htm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co@loc.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co@loc.gov" TargetMode="External"/><Relationship Id="rId4" Type="http://schemas.openxmlformats.org/officeDocument/2006/relationships/webSettings" Target="webSettings.xml"/><Relationship Id="rId9" Type="http://schemas.openxmlformats.org/officeDocument/2006/relationships/hyperlink" Target="https://forms.gle/sVGrrNHfgpFFCu8M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Frank</dc:creator>
  <cp:lastModifiedBy>Paul Frank</cp:lastModifiedBy>
  <cp:revision>8</cp:revision>
  <dcterms:created xsi:type="dcterms:W3CDTF">2020-08-21T14:28:00Z</dcterms:created>
  <dcterms:modified xsi:type="dcterms:W3CDTF">2021-04-08T17:13:00Z</dcterms:modified>
</cp:coreProperties>
</file>