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37" w:rsidRDefault="00AC5B37" w:rsidP="00AC5B37">
      <w:pPr>
        <w:jc w:val="center"/>
        <w:rPr>
          <w:rFonts w:ascii="Times New Roman" w:hAnsi="Times New Roman" w:cs="Times New Roman"/>
          <w:b/>
          <w:bCs/>
          <w:sz w:val="28"/>
          <w:szCs w:val="28"/>
        </w:rPr>
      </w:pPr>
    </w:p>
    <w:p w:rsidR="00AC5B37" w:rsidRPr="00B1009B" w:rsidRDefault="00AC5B37" w:rsidP="00AC5B37">
      <w:pPr>
        <w:jc w:val="center"/>
        <w:rPr>
          <w:rFonts w:ascii="Times New Roman" w:hAnsi="Times New Roman" w:cs="Times New Roman"/>
          <w:b/>
          <w:bCs/>
          <w:sz w:val="28"/>
          <w:szCs w:val="28"/>
        </w:rPr>
      </w:pPr>
      <w:r w:rsidRPr="00B1009B">
        <w:rPr>
          <w:rFonts w:ascii="Times New Roman" w:hAnsi="Times New Roman" w:cs="Times New Roman"/>
          <w:b/>
          <w:bCs/>
          <w:sz w:val="28"/>
          <w:szCs w:val="28"/>
        </w:rPr>
        <w:t>VIRGINIA BOARD OF PHARMACY</w:t>
      </w:r>
    </w:p>
    <w:p w:rsidR="00AC5B37" w:rsidRDefault="00AC5B37" w:rsidP="00AC5B37">
      <w:pPr>
        <w:jc w:val="center"/>
        <w:rPr>
          <w:rFonts w:ascii="Times New Roman" w:hAnsi="Times New Roman" w:cs="Times New Roman"/>
          <w:b/>
          <w:bCs/>
        </w:rPr>
      </w:pPr>
    </w:p>
    <w:p w:rsidR="00AC5B37" w:rsidRDefault="00AC5B37" w:rsidP="00AC5B37">
      <w:pPr>
        <w:jc w:val="center"/>
        <w:rPr>
          <w:rFonts w:ascii="Times New Roman" w:hAnsi="Times New Roman" w:cs="Times New Roman"/>
          <w:b/>
          <w:bCs/>
          <w:sz w:val="28"/>
          <w:szCs w:val="28"/>
        </w:rPr>
      </w:pPr>
      <w:r w:rsidRPr="00B1009B">
        <w:rPr>
          <w:rFonts w:ascii="Times New Roman" w:hAnsi="Times New Roman" w:cs="Times New Roman"/>
          <w:b/>
          <w:bCs/>
          <w:sz w:val="28"/>
          <w:szCs w:val="28"/>
        </w:rPr>
        <w:t xml:space="preserve">Pharmacist </w:t>
      </w:r>
      <w:r>
        <w:rPr>
          <w:rFonts w:ascii="Times New Roman" w:hAnsi="Times New Roman" w:cs="Times New Roman"/>
          <w:b/>
          <w:bCs/>
          <w:sz w:val="28"/>
          <w:szCs w:val="28"/>
        </w:rPr>
        <w:t xml:space="preserve">Hormonal Contraceptive </w:t>
      </w:r>
      <w:r w:rsidRPr="00B1009B">
        <w:rPr>
          <w:rFonts w:ascii="Times New Roman" w:hAnsi="Times New Roman" w:cs="Times New Roman"/>
          <w:b/>
          <w:bCs/>
          <w:sz w:val="28"/>
          <w:szCs w:val="28"/>
        </w:rPr>
        <w:t xml:space="preserve">Statewide Protocol </w:t>
      </w:r>
    </w:p>
    <w:p w:rsidR="00AC5B37" w:rsidRPr="00A01E8A" w:rsidRDefault="00AC5B37" w:rsidP="00AC5B37">
      <w:pPr>
        <w:jc w:val="center"/>
        <w:rPr>
          <w:rFonts w:ascii="Times New Roman" w:hAnsi="Times New Roman" w:cs="Times New Roman"/>
          <w:b/>
          <w:bCs/>
          <w:i/>
          <w:sz w:val="28"/>
          <w:szCs w:val="28"/>
        </w:rPr>
      </w:pPr>
      <w:r w:rsidRPr="00A01E8A">
        <w:rPr>
          <w:rFonts w:ascii="Times New Roman" w:hAnsi="Times New Roman" w:cs="Times New Roman"/>
          <w:b/>
          <w:bCs/>
          <w:i/>
          <w:sz w:val="28"/>
          <w:szCs w:val="28"/>
        </w:rPr>
        <w:t xml:space="preserve">(Excluding Emergency Contraception) </w:t>
      </w:r>
    </w:p>
    <w:p w:rsidR="00AC5B37" w:rsidRDefault="00AC5B37" w:rsidP="00AC5B37">
      <w:pPr>
        <w:rPr>
          <w:rFonts w:ascii="Times New Roman" w:hAnsi="Times New Roman" w:cs="Times New Roman"/>
          <w:b/>
          <w:bCs/>
        </w:rPr>
      </w:pPr>
    </w:p>
    <w:p w:rsidR="00AC5B37" w:rsidRPr="004937C2" w:rsidRDefault="00AC5B37" w:rsidP="00AC5B37">
      <w:pPr>
        <w:pStyle w:val="Default"/>
        <w:rPr>
          <w:rFonts w:ascii="Times New Roman" w:hAnsi="Times New Roman" w:cs="Times New Roman"/>
          <w:b/>
          <w:bCs/>
        </w:rPr>
      </w:pPr>
    </w:p>
    <w:p w:rsidR="00AC5B37" w:rsidRPr="004937C2" w:rsidRDefault="00AC5B37" w:rsidP="00AC5B37">
      <w:pPr>
        <w:pStyle w:val="Default"/>
        <w:jc w:val="both"/>
        <w:rPr>
          <w:rFonts w:ascii="Times New Roman" w:hAnsi="Times New Roman" w:cs="Times New Roman"/>
        </w:rPr>
      </w:pPr>
      <w:r w:rsidRPr="004937C2">
        <w:rPr>
          <w:rFonts w:ascii="Times New Roman" w:hAnsi="Times New Roman" w:cs="Times New Roman"/>
          <w:bCs/>
        </w:rPr>
        <w:t xml:space="preserve">Consistent with the hormonal contraceptive manufacturer’s instructions for use approved by the US Food and Drug Administration (FDA), a pharmacist may issue a prescription to </w:t>
      </w:r>
      <w:r w:rsidRPr="004937C2">
        <w:rPr>
          <w:rFonts w:ascii="Times New Roman" w:hAnsi="Times New Roman" w:cs="Times New Roman"/>
        </w:rPr>
        <w:t xml:space="preserve">initiate treatment with, dispense, or administer the following drugs and devices to persons 18 years of age or older:  </w:t>
      </w:r>
    </w:p>
    <w:p w:rsidR="00AC5B37" w:rsidRPr="004937C2" w:rsidRDefault="00AC5B37" w:rsidP="00AC5B37">
      <w:pPr>
        <w:pStyle w:val="Default"/>
        <w:numPr>
          <w:ilvl w:val="0"/>
          <w:numId w:val="2"/>
        </w:numPr>
        <w:jc w:val="both"/>
        <w:rPr>
          <w:rFonts w:ascii="Times New Roman" w:hAnsi="Times New Roman" w:cs="Times New Roman"/>
          <w:color w:val="auto"/>
        </w:rPr>
      </w:pPr>
      <w:r w:rsidRPr="004937C2">
        <w:rPr>
          <w:rFonts w:ascii="Times New Roman" w:hAnsi="Times New Roman" w:cs="Times New Roman"/>
        </w:rPr>
        <w:t>Injectable or self-administered hormonal contraceptives provided the patient completes an assessment consistent with the United States Medical Eligibility Criteria for Contraceptive Use.</w:t>
      </w:r>
    </w:p>
    <w:p w:rsidR="00AC5B37" w:rsidRPr="004937C2" w:rsidRDefault="00AC5B37" w:rsidP="00AC5B37">
      <w:pPr>
        <w:pStyle w:val="Default"/>
        <w:jc w:val="both"/>
        <w:rPr>
          <w:rFonts w:ascii="Times New Roman" w:hAnsi="Times New Roman" w:cs="Times New Roman"/>
          <w:color w:val="auto"/>
        </w:rPr>
      </w:pPr>
    </w:p>
    <w:p w:rsidR="00AC5B37" w:rsidRPr="004937C2" w:rsidRDefault="00AC5B37" w:rsidP="00AC5B37">
      <w:pPr>
        <w:pStyle w:val="Default"/>
        <w:jc w:val="both"/>
        <w:rPr>
          <w:rFonts w:ascii="Times New Roman" w:hAnsi="Times New Roman" w:cs="Times New Roman"/>
          <w:b/>
          <w:bCs/>
        </w:rPr>
      </w:pPr>
      <w:r w:rsidRPr="004937C2">
        <w:rPr>
          <w:rFonts w:ascii="Times New Roman" w:hAnsi="Times New Roman" w:cs="Times New Roman"/>
          <w:b/>
          <w:bCs/>
        </w:rPr>
        <w:t xml:space="preserve">PHARMACIST EDUCATION AND TRAINING </w:t>
      </w:r>
    </w:p>
    <w:p w:rsidR="00AC5B37" w:rsidRPr="004937C2" w:rsidRDefault="00AC5B37" w:rsidP="00AC5B37">
      <w:pPr>
        <w:pStyle w:val="Default"/>
        <w:jc w:val="both"/>
        <w:rPr>
          <w:rFonts w:ascii="Times New Roman" w:hAnsi="Times New Roman" w:cs="Times New Roman"/>
        </w:rPr>
      </w:pPr>
      <w:r w:rsidRPr="004937C2">
        <w:rPr>
          <w:rFonts w:ascii="Times New Roman" w:hAnsi="Times New Roman" w:cs="Times New Roman"/>
        </w:rPr>
        <w:t xml:space="preserve">Prior to issuing a prescription to initiate treatment with, dispensing, or administering injectable or self-administered hormonal contraceptive under this protocol, the pharmacist shall be knowledgeable of the manufacturer’s instructions for use and </w:t>
      </w:r>
      <w:r w:rsidRPr="00BE2F1E">
        <w:rPr>
          <w:rFonts w:ascii="Times New Roman" w:hAnsi="Times New Roman" w:cs="Times New Roman"/>
        </w:rPr>
        <w:t>shall have completed</w:t>
      </w:r>
      <w:r w:rsidRPr="004937C2">
        <w:rPr>
          <w:rFonts w:ascii="Times New Roman" w:hAnsi="Times New Roman" w:cs="Times New Roman"/>
        </w:rPr>
        <w:t xml:space="preserve"> an Accreditation Council for Pharmacy Education (ACPE)-accredited educational training program related to the prescribing of contraceptives by a pharmacist.</w:t>
      </w:r>
    </w:p>
    <w:p w:rsidR="00AC5B37" w:rsidRPr="004937C2" w:rsidRDefault="00AC5B37" w:rsidP="00AC5B37">
      <w:pPr>
        <w:pStyle w:val="Default"/>
        <w:jc w:val="both"/>
        <w:rPr>
          <w:rFonts w:ascii="Times New Roman" w:hAnsi="Times New Roman" w:cs="Times New Roman"/>
        </w:rPr>
      </w:pPr>
    </w:p>
    <w:p w:rsidR="00AC5B37" w:rsidRPr="004937C2" w:rsidRDefault="00AC5B37" w:rsidP="00AC5B37">
      <w:pPr>
        <w:pStyle w:val="Default"/>
        <w:jc w:val="both"/>
        <w:rPr>
          <w:rFonts w:ascii="Times New Roman" w:hAnsi="Times New Roman" w:cs="Times New Roman"/>
          <w:b/>
          <w:bCs/>
        </w:rPr>
      </w:pPr>
      <w:r w:rsidRPr="004937C2">
        <w:rPr>
          <w:rFonts w:ascii="Times New Roman" w:hAnsi="Times New Roman" w:cs="Times New Roman"/>
          <w:b/>
          <w:bCs/>
        </w:rPr>
        <w:t>PATIENT INCLUSION CRITERIA</w:t>
      </w:r>
    </w:p>
    <w:p w:rsidR="00AC5B37" w:rsidRPr="004937C2" w:rsidRDefault="00AC5B37" w:rsidP="00AC5B37">
      <w:pPr>
        <w:jc w:val="both"/>
        <w:rPr>
          <w:rFonts w:ascii="Times New Roman" w:hAnsi="Times New Roman" w:cs="Times New Roman"/>
          <w:bCs/>
          <w:sz w:val="24"/>
          <w:szCs w:val="24"/>
          <w:u w:val="single"/>
        </w:rPr>
      </w:pPr>
      <w:r w:rsidRPr="004937C2">
        <w:rPr>
          <w:rFonts w:ascii="Times New Roman" w:hAnsi="Times New Roman" w:cs="Times New Roman"/>
          <w:bCs/>
          <w:sz w:val="24"/>
          <w:szCs w:val="24"/>
        </w:rPr>
        <w:t>Patients eligible for i</w:t>
      </w:r>
      <w:r w:rsidRPr="004937C2">
        <w:rPr>
          <w:rFonts w:ascii="Times New Roman" w:hAnsi="Times New Roman" w:cs="Times New Roman"/>
          <w:sz w:val="24"/>
          <w:szCs w:val="24"/>
        </w:rPr>
        <w:t>njectable or self-administered hormonal contraceptives</w:t>
      </w:r>
      <w:r w:rsidRPr="004937C2">
        <w:rPr>
          <w:rFonts w:ascii="Times New Roman" w:hAnsi="Times New Roman" w:cs="Times New Roman"/>
          <w:bCs/>
          <w:sz w:val="24"/>
          <w:szCs w:val="24"/>
        </w:rPr>
        <w:t xml:space="preserve"> approved by the FDA under this protocol:</w:t>
      </w:r>
    </w:p>
    <w:p w:rsidR="00AC5B37" w:rsidRPr="008603D4" w:rsidRDefault="00AC5B37" w:rsidP="00AC5B37">
      <w:pPr>
        <w:pStyle w:val="ListParagraph"/>
        <w:widowControl/>
        <w:numPr>
          <w:ilvl w:val="0"/>
          <w:numId w:val="1"/>
        </w:numPr>
        <w:autoSpaceDE/>
        <w:autoSpaceDN/>
        <w:contextualSpacing/>
        <w:jc w:val="both"/>
        <w:rPr>
          <w:bCs/>
          <w:sz w:val="24"/>
          <w:szCs w:val="24"/>
          <w:u w:val="single"/>
        </w:rPr>
      </w:pPr>
      <w:r w:rsidRPr="004937C2">
        <w:rPr>
          <w:sz w:val="24"/>
          <w:szCs w:val="24"/>
        </w:rPr>
        <w:t xml:space="preserve">An individual, 18 years of age or older, who has completed the </w:t>
      </w:r>
      <w:r w:rsidRPr="004937C2">
        <w:rPr>
          <w:i/>
          <w:sz w:val="24"/>
          <w:szCs w:val="24"/>
        </w:rPr>
        <w:t xml:space="preserve">Virginia </w:t>
      </w:r>
      <w:r w:rsidR="008603D4">
        <w:rPr>
          <w:i/>
          <w:sz w:val="24"/>
          <w:szCs w:val="24"/>
        </w:rPr>
        <w:t xml:space="preserve">Routine </w:t>
      </w:r>
      <w:r w:rsidRPr="004937C2">
        <w:rPr>
          <w:i/>
          <w:sz w:val="24"/>
          <w:szCs w:val="24"/>
        </w:rPr>
        <w:t>Hormonal Contraceptive Self-Screening Questionnaire</w:t>
      </w:r>
      <w:r w:rsidR="008603D4" w:rsidRPr="00BE404D">
        <w:rPr>
          <w:b/>
          <w:bCs/>
          <w:sz w:val="24"/>
          <w:szCs w:val="24"/>
        </w:rPr>
        <w:t>*</w:t>
      </w:r>
      <w:r w:rsidRPr="004937C2">
        <w:rPr>
          <w:sz w:val="24"/>
          <w:szCs w:val="24"/>
        </w:rPr>
        <w:t xml:space="preserve"> and who the pharmacist has determined is eligible for a hormonal contraceptive, consistent with the </w:t>
      </w:r>
      <w:r w:rsidR="00813512">
        <w:rPr>
          <w:sz w:val="24"/>
          <w:szCs w:val="24"/>
        </w:rPr>
        <w:t xml:space="preserve">most current </w:t>
      </w:r>
      <w:r w:rsidR="00A01E8A">
        <w:rPr>
          <w:sz w:val="24"/>
          <w:szCs w:val="24"/>
        </w:rPr>
        <w:t xml:space="preserve">version of the </w:t>
      </w:r>
      <w:r w:rsidRPr="004937C2">
        <w:rPr>
          <w:sz w:val="24"/>
          <w:szCs w:val="24"/>
        </w:rPr>
        <w:t xml:space="preserve">Centers for Disease Control and Prevention </w:t>
      </w:r>
      <w:hyperlink r:id="rId7" w:history="1">
        <w:r w:rsidRPr="00813512">
          <w:rPr>
            <w:rStyle w:val="Hyperlink"/>
            <w:i/>
            <w:sz w:val="24"/>
            <w:szCs w:val="24"/>
          </w:rPr>
          <w:t>Summary Chart of US Medical Eligibility Criteria for Contraceptive Use</w:t>
        </w:r>
      </w:hyperlink>
      <w:r w:rsidR="00A01E8A">
        <w:rPr>
          <w:sz w:val="24"/>
          <w:szCs w:val="24"/>
        </w:rPr>
        <w:t>,</w:t>
      </w:r>
      <w:r w:rsidR="00A01E8A" w:rsidRPr="00A01E8A">
        <w:rPr>
          <w:sz w:val="24"/>
          <w:szCs w:val="24"/>
        </w:rPr>
        <w:t xml:space="preserve"> i.e., the prescribed drug is assessed at a “1” or “2” for all conditions applicable to the patient</w:t>
      </w:r>
      <w:r w:rsidRPr="00A01E8A">
        <w:rPr>
          <w:sz w:val="24"/>
          <w:szCs w:val="24"/>
        </w:rPr>
        <w:t>.</w:t>
      </w:r>
    </w:p>
    <w:p w:rsidR="008603D4" w:rsidRPr="008603D4" w:rsidRDefault="008603D4" w:rsidP="008603D4">
      <w:pPr>
        <w:widowControl/>
        <w:autoSpaceDE/>
        <w:autoSpaceDN/>
        <w:contextualSpacing/>
        <w:jc w:val="both"/>
        <w:rPr>
          <w:bCs/>
          <w:sz w:val="24"/>
          <w:szCs w:val="24"/>
          <w:u w:val="single"/>
        </w:rPr>
      </w:pPr>
      <w:r w:rsidRPr="00BE404D">
        <w:rPr>
          <w:rFonts w:ascii="Times New Roman" w:hAnsi="Times New Roman" w:cs="Times New Roman"/>
          <w:b/>
          <w:bCs/>
          <w:sz w:val="24"/>
          <w:szCs w:val="24"/>
        </w:rPr>
        <w:t>*</w:t>
      </w:r>
      <w:r w:rsidRPr="00824935">
        <w:rPr>
          <w:rFonts w:ascii="Times New Roman" w:hAnsi="Times New Roman" w:cs="Times New Roman"/>
          <w:bCs/>
          <w:sz w:val="24"/>
          <w:szCs w:val="24"/>
        </w:rPr>
        <w:t>Note:</w:t>
      </w:r>
      <w:r>
        <w:rPr>
          <w:rFonts w:ascii="Times New Roman" w:hAnsi="Times New Roman" w:cs="Times New Roman"/>
          <w:bCs/>
          <w:sz w:val="24"/>
          <w:szCs w:val="24"/>
        </w:rPr>
        <w:t xml:space="preserve"> A pharmacy may create and use an electronic routine hormonal contraceptive self-screening questionnaire if the collection of patient information and assessment </w:t>
      </w:r>
      <w:r w:rsidR="00B53E62">
        <w:rPr>
          <w:rFonts w:ascii="Times New Roman" w:hAnsi="Times New Roman" w:cs="Times New Roman"/>
          <w:bCs/>
          <w:sz w:val="24"/>
          <w:szCs w:val="24"/>
        </w:rPr>
        <w:t xml:space="preserve">process </w:t>
      </w:r>
      <w:r>
        <w:rPr>
          <w:rFonts w:ascii="Times New Roman" w:hAnsi="Times New Roman" w:cs="Times New Roman"/>
          <w:bCs/>
          <w:sz w:val="24"/>
          <w:szCs w:val="24"/>
        </w:rPr>
        <w:t>is identical to the Virginia Routine Hormonal Contraceptive Self-Screening Questionnaire.</w:t>
      </w:r>
    </w:p>
    <w:p w:rsidR="00AC5B37" w:rsidRPr="004937C2" w:rsidRDefault="00AC5B37" w:rsidP="00AC5B37">
      <w:pPr>
        <w:ind w:left="360"/>
        <w:jc w:val="both"/>
        <w:rPr>
          <w:rFonts w:ascii="Times New Roman" w:hAnsi="Times New Roman" w:cs="Times New Roman"/>
          <w:bCs/>
          <w:sz w:val="24"/>
          <w:szCs w:val="24"/>
        </w:rPr>
      </w:pPr>
    </w:p>
    <w:p w:rsidR="00AC5B37" w:rsidRPr="004937C2" w:rsidRDefault="00AC5B37" w:rsidP="00AC5B37">
      <w:pPr>
        <w:rPr>
          <w:rFonts w:ascii="Times New Roman" w:hAnsi="Times New Roman" w:cs="Times New Roman"/>
          <w:b/>
          <w:bCs/>
          <w:sz w:val="24"/>
          <w:szCs w:val="24"/>
        </w:rPr>
      </w:pPr>
      <w:r w:rsidRPr="004937C2">
        <w:rPr>
          <w:rFonts w:ascii="Times New Roman" w:hAnsi="Times New Roman" w:cs="Times New Roman"/>
          <w:b/>
          <w:bCs/>
          <w:sz w:val="24"/>
          <w:szCs w:val="24"/>
        </w:rPr>
        <w:t>PROCESS FOR DETERMINING PATIENT ELIGIBILITY</w:t>
      </w:r>
    </w:p>
    <w:p w:rsidR="00AC5B37" w:rsidRPr="004937C2" w:rsidRDefault="00AC5B37" w:rsidP="00AC5B37">
      <w:pPr>
        <w:jc w:val="both"/>
        <w:rPr>
          <w:rFonts w:ascii="Times New Roman" w:hAnsi="Times New Roman" w:cs="Times New Roman"/>
          <w:bCs/>
          <w:sz w:val="24"/>
          <w:szCs w:val="24"/>
        </w:rPr>
      </w:pPr>
      <w:r w:rsidRPr="004937C2">
        <w:rPr>
          <w:rFonts w:ascii="Times New Roman" w:hAnsi="Times New Roman" w:cs="Times New Roman"/>
          <w:sz w:val="24"/>
          <w:szCs w:val="24"/>
        </w:rPr>
        <w:t>To determine patient eligibility, the pharmacist shall:</w:t>
      </w:r>
    </w:p>
    <w:p w:rsidR="00AC5B37" w:rsidRPr="004937C2" w:rsidRDefault="00AC5B37" w:rsidP="00AC5B37">
      <w:pPr>
        <w:pStyle w:val="ListParagraph"/>
        <w:widowControl/>
        <w:numPr>
          <w:ilvl w:val="0"/>
          <w:numId w:val="8"/>
        </w:numPr>
        <w:autoSpaceDE/>
        <w:autoSpaceDN/>
        <w:contextualSpacing/>
        <w:jc w:val="both"/>
        <w:rPr>
          <w:bCs/>
          <w:sz w:val="24"/>
          <w:szCs w:val="24"/>
        </w:rPr>
      </w:pPr>
      <w:r w:rsidRPr="004937C2">
        <w:rPr>
          <w:color w:val="000000"/>
          <w:sz w:val="24"/>
          <w:szCs w:val="24"/>
        </w:rPr>
        <w:t>Obtain from each new patient and, at a minimum of every twelve months for each returning patient, a completed</w:t>
      </w:r>
      <w:r w:rsidR="00813512" w:rsidRPr="00813512">
        <w:rPr>
          <w:i/>
          <w:sz w:val="24"/>
          <w:szCs w:val="24"/>
        </w:rPr>
        <w:t xml:space="preserve"> </w:t>
      </w:r>
      <w:r w:rsidR="00813512" w:rsidRPr="004937C2">
        <w:rPr>
          <w:i/>
          <w:sz w:val="24"/>
          <w:szCs w:val="24"/>
        </w:rPr>
        <w:t xml:space="preserve">Virginia </w:t>
      </w:r>
      <w:r w:rsidR="00813512">
        <w:rPr>
          <w:i/>
          <w:sz w:val="24"/>
          <w:szCs w:val="24"/>
        </w:rPr>
        <w:t xml:space="preserve">Routine </w:t>
      </w:r>
      <w:r w:rsidR="00813512" w:rsidRPr="004937C2">
        <w:rPr>
          <w:i/>
          <w:sz w:val="24"/>
          <w:szCs w:val="24"/>
        </w:rPr>
        <w:t>Hormonal Contraceptive Self-Screening Questionnaire</w:t>
      </w:r>
      <w:r w:rsidR="00813512" w:rsidRPr="00BE404D">
        <w:rPr>
          <w:b/>
          <w:bCs/>
          <w:sz w:val="24"/>
          <w:szCs w:val="24"/>
        </w:rPr>
        <w:t>*</w:t>
      </w:r>
      <w:r w:rsidRPr="004937C2">
        <w:rPr>
          <w:color w:val="000000"/>
          <w:sz w:val="24"/>
          <w:szCs w:val="24"/>
        </w:rPr>
        <w:t>; and,</w:t>
      </w:r>
    </w:p>
    <w:p w:rsidR="00AC5B37" w:rsidRPr="004937C2" w:rsidRDefault="00AC5B37" w:rsidP="00AC5B37">
      <w:pPr>
        <w:pStyle w:val="ListParagraph"/>
        <w:widowControl/>
        <w:numPr>
          <w:ilvl w:val="0"/>
          <w:numId w:val="8"/>
        </w:numPr>
        <w:autoSpaceDE/>
        <w:autoSpaceDN/>
        <w:contextualSpacing/>
        <w:jc w:val="both"/>
        <w:rPr>
          <w:bCs/>
          <w:sz w:val="24"/>
          <w:szCs w:val="24"/>
        </w:rPr>
      </w:pPr>
      <w:r w:rsidRPr="004937C2">
        <w:rPr>
          <w:color w:val="000000"/>
          <w:sz w:val="24"/>
          <w:szCs w:val="24"/>
        </w:rPr>
        <w:t xml:space="preserve">Utilize and follow the </w:t>
      </w:r>
      <w:r w:rsidRPr="004937C2">
        <w:rPr>
          <w:i/>
          <w:color w:val="000000"/>
          <w:sz w:val="24"/>
          <w:szCs w:val="24"/>
        </w:rPr>
        <w:t xml:space="preserve">Virginia </w:t>
      </w:r>
      <w:r w:rsidR="00813512" w:rsidRPr="004937C2">
        <w:rPr>
          <w:i/>
          <w:sz w:val="24"/>
          <w:szCs w:val="24"/>
        </w:rPr>
        <w:t xml:space="preserve">Algorithm </w:t>
      </w:r>
      <w:r w:rsidRPr="004937C2">
        <w:rPr>
          <w:i/>
          <w:sz w:val="24"/>
          <w:szCs w:val="24"/>
        </w:rPr>
        <w:t xml:space="preserve">for </w:t>
      </w:r>
      <w:r w:rsidR="00813512">
        <w:rPr>
          <w:i/>
          <w:sz w:val="24"/>
          <w:szCs w:val="24"/>
        </w:rPr>
        <w:t xml:space="preserve">Pharmacists to </w:t>
      </w:r>
      <w:r w:rsidRPr="004937C2">
        <w:rPr>
          <w:i/>
          <w:sz w:val="24"/>
          <w:szCs w:val="24"/>
        </w:rPr>
        <w:t>Prescrib</w:t>
      </w:r>
      <w:r w:rsidR="00813512">
        <w:rPr>
          <w:i/>
          <w:sz w:val="24"/>
          <w:szCs w:val="24"/>
        </w:rPr>
        <w:t>e Routine Hormonal</w:t>
      </w:r>
      <w:r w:rsidRPr="004937C2">
        <w:rPr>
          <w:i/>
          <w:sz w:val="24"/>
          <w:szCs w:val="24"/>
        </w:rPr>
        <w:t xml:space="preserve"> Contraceptive</w:t>
      </w:r>
      <w:r w:rsidRPr="004937C2">
        <w:rPr>
          <w:sz w:val="24"/>
          <w:szCs w:val="24"/>
        </w:rPr>
        <w:t>s</w:t>
      </w:r>
      <w:r w:rsidR="00813512">
        <w:rPr>
          <w:sz w:val="24"/>
          <w:szCs w:val="24"/>
        </w:rPr>
        <w:t xml:space="preserve"> or the </w:t>
      </w:r>
      <w:r w:rsidR="00813512" w:rsidRPr="004937C2">
        <w:rPr>
          <w:i/>
          <w:color w:val="000000"/>
          <w:sz w:val="24"/>
          <w:szCs w:val="24"/>
        </w:rPr>
        <w:t xml:space="preserve">Virginia </w:t>
      </w:r>
      <w:r w:rsidR="00813512" w:rsidRPr="004937C2">
        <w:rPr>
          <w:i/>
          <w:sz w:val="24"/>
          <w:szCs w:val="24"/>
        </w:rPr>
        <w:t xml:space="preserve">Algorithm for </w:t>
      </w:r>
      <w:r w:rsidR="00813512">
        <w:rPr>
          <w:i/>
          <w:sz w:val="24"/>
          <w:szCs w:val="24"/>
        </w:rPr>
        <w:t xml:space="preserve">Pharmacists to </w:t>
      </w:r>
      <w:r w:rsidR="00813512" w:rsidRPr="004937C2">
        <w:rPr>
          <w:i/>
          <w:sz w:val="24"/>
          <w:szCs w:val="24"/>
        </w:rPr>
        <w:t>Prescrib</w:t>
      </w:r>
      <w:r w:rsidR="00813512">
        <w:rPr>
          <w:i/>
          <w:sz w:val="24"/>
          <w:szCs w:val="24"/>
        </w:rPr>
        <w:t>e and Administer Depot Medroxyprogesterone Acetate</w:t>
      </w:r>
      <w:r w:rsidR="00813512">
        <w:rPr>
          <w:sz w:val="24"/>
          <w:szCs w:val="24"/>
        </w:rPr>
        <w:t xml:space="preserve"> </w:t>
      </w:r>
      <w:r w:rsidRPr="004937C2">
        <w:rPr>
          <w:color w:val="000000"/>
          <w:sz w:val="24"/>
          <w:szCs w:val="24"/>
        </w:rPr>
        <w:t>to perform the patient assessment.</w:t>
      </w:r>
    </w:p>
    <w:p w:rsidR="00AC5B37" w:rsidRPr="004937C2" w:rsidRDefault="00AC5B37" w:rsidP="00AC5B37">
      <w:pPr>
        <w:jc w:val="both"/>
        <w:rPr>
          <w:rFonts w:ascii="Times New Roman" w:hAnsi="Times New Roman" w:cs="Times New Roman"/>
          <w:color w:val="000000"/>
          <w:sz w:val="24"/>
          <w:szCs w:val="24"/>
        </w:rPr>
      </w:pPr>
      <w:bookmarkStart w:id="0" w:name="_GoBack"/>
      <w:bookmarkEnd w:id="0"/>
    </w:p>
    <w:p w:rsidR="00AC5B37" w:rsidRPr="004937C2" w:rsidRDefault="00AC5B37" w:rsidP="00AC5B37">
      <w:pPr>
        <w:jc w:val="both"/>
        <w:rPr>
          <w:rFonts w:ascii="Times New Roman" w:hAnsi="Times New Roman" w:cs="Times New Roman"/>
          <w:b/>
          <w:bCs/>
          <w:sz w:val="24"/>
          <w:szCs w:val="24"/>
        </w:rPr>
      </w:pPr>
      <w:r w:rsidRPr="004937C2">
        <w:rPr>
          <w:rFonts w:ascii="Times New Roman" w:hAnsi="Times New Roman" w:cs="Times New Roman"/>
          <w:b/>
          <w:color w:val="000000"/>
          <w:sz w:val="24"/>
          <w:szCs w:val="24"/>
        </w:rPr>
        <w:t xml:space="preserve">PROCESS FOR HANDLING INELIGIBLE PATIENTS </w:t>
      </w:r>
    </w:p>
    <w:p w:rsidR="00AC5B37" w:rsidRPr="004937C2" w:rsidRDefault="00AC5B37" w:rsidP="00AC5B37">
      <w:pPr>
        <w:jc w:val="both"/>
        <w:rPr>
          <w:rFonts w:ascii="Times New Roman" w:hAnsi="Times New Roman" w:cs="Times New Roman"/>
          <w:bCs/>
          <w:sz w:val="24"/>
          <w:szCs w:val="24"/>
        </w:rPr>
      </w:pPr>
      <w:r w:rsidRPr="004937C2">
        <w:rPr>
          <w:rFonts w:ascii="Times New Roman" w:hAnsi="Times New Roman" w:cs="Times New Roman"/>
          <w:bCs/>
          <w:sz w:val="24"/>
          <w:szCs w:val="24"/>
        </w:rPr>
        <w:t xml:space="preserve">Patients identified by the pharmacist to NOT be eligible for a hormonal contraceptive as indicated </w:t>
      </w:r>
      <w:r w:rsidRPr="004937C2">
        <w:rPr>
          <w:rFonts w:ascii="Times New Roman" w:hAnsi="Times New Roman" w:cs="Times New Roman"/>
          <w:bCs/>
          <w:sz w:val="24"/>
          <w:szCs w:val="24"/>
        </w:rPr>
        <w:lastRenderedPageBreak/>
        <w:t xml:space="preserve">by the </w:t>
      </w:r>
      <w:r w:rsidRPr="004937C2">
        <w:rPr>
          <w:rFonts w:ascii="Times New Roman" w:hAnsi="Times New Roman" w:cs="Times New Roman"/>
          <w:i/>
          <w:sz w:val="24"/>
          <w:szCs w:val="24"/>
        </w:rPr>
        <w:t xml:space="preserve">Summary Chart of US Medical Eligibility Criteria for Contraceptive Use </w:t>
      </w:r>
      <w:r w:rsidRPr="004937C2">
        <w:rPr>
          <w:rFonts w:ascii="Times New Roman" w:hAnsi="Times New Roman" w:cs="Times New Roman"/>
          <w:sz w:val="24"/>
          <w:szCs w:val="24"/>
        </w:rPr>
        <w:t>and the</w:t>
      </w:r>
      <w:r w:rsidRPr="00813512">
        <w:rPr>
          <w:rFonts w:ascii="Times New Roman" w:hAnsi="Times New Roman" w:cs="Times New Roman"/>
          <w:sz w:val="24"/>
          <w:szCs w:val="24"/>
        </w:rPr>
        <w:t xml:space="preserve"> </w:t>
      </w:r>
      <w:r w:rsidR="00813512" w:rsidRPr="00813512">
        <w:rPr>
          <w:rFonts w:ascii="Times New Roman" w:hAnsi="Times New Roman" w:cs="Times New Roman"/>
          <w:i/>
          <w:color w:val="000000"/>
          <w:sz w:val="24"/>
          <w:szCs w:val="24"/>
        </w:rPr>
        <w:t xml:space="preserve">Virginia </w:t>
      </w:r>
      <w:r w:rsidR="00813512" w:rsidRPr="00813512">
        <w:rPr>
          <w:rFonts w:ascii="Times New Roman" w:hAnsi="Times New Roman" w:cs="Times New Roman"/>
          <w:i/>
          <w:sz w:val="24"/>
          <w:szCs w:val="24"/>
        </w:rPr>
        <w:t>Algorithm for Pharmacists to Prescribe Routine Hormonal Contraceptive</w:t>
      </w:r>
      <w:r w:rsidR="00813512" w:rsidRPr="00813512">
        <w:rPr>
          <w:rFonts w:ascii="Times New Roman" w:hAnsi="Times New Roman" w:cs="Times New Roman"/>
          <w:sz w:val="24"/>
          <w:szCs w:val="24"/>
        </w:rPr>
        <w:t xml:space="preserve">s </w:t>
      </w:r>
      <w:r w:rsidR="00813512">
        <w:rPr>
          <w:rFonts w:ascii="Times New Roman" w:hAnsi="Times New Roman" w:cs="Times New Roman"/>
          <w:sz w:val="24"/>
          <w:szCs w:val="24"/>
        </w:rPr>
        <w:t xml:space="preserve">or </w:t>
      </w:r>
      <w:r w:rsidR="00813512" w:rsidRPr="00813512">
        <w:rPr>
          <w:rFonts w:ascii="Times New Roman" w:hAnsi="Times New Roman" w:cs="Times New Roman"/>
          <w:sz w:val="24"/>
          <w:szCs w:val="24"/>
        </w:rPr>
        <w:t xml:space="preserve">the </w:t>
      </w:r>
      <w:r w:rsidR="00813512" w:rsidRPr="00813512">
        <w:rPr>
          <w:rFonts w:ascii="Times New Roman" w:hAnsi="Times New Roman" w:cs="Times New Roman"/>
          <w:i/>
          <w:color w:val="000000"/>
          <w:sz w:val="24"/>
          <w:szCs w:val="24"/>
        </w:rPr>
        <w:t xml:space="preserve">Virginia </w:t>
      </w:r>
      <w:r w:rsidR="00813512" w:rsidRPr="00813512">
        <w:rPr>
          <w:rFonts w:ascii="Times New Roman" w:hAnsi="Times New Roman" w:cs="Times New Roman"/>
          <w:i/>
          <w:sz w:val="24"/>
          <w:szCs w:val="24"/>
        </w:rPr>
        <w:t>Algorithm for Pharmacists to Prescribe and Administer Depot Medroxyprogesterone Acetate</w:t>
      </w:r>
      <w:r w:rsidR="00813512" w:rsidRPr="00813512">
        <w:rPr>
          <w:rFonts w:ascii="Times New Roman" w:hAnsi="Times New Roman" w:cs="Times New Roman"/>
          <w:sz w:val="24"/>
          <w:szCs w:val="24"/>
        </w:rPr>
        <w:t>, as applicable</w:t>
      </w:r>
      <w:r w:rsidR="00813512">
        <w:rPr>
          <w:rFonts w:ascii="Times New Roman" w:hAnsi="Times New Roman" w:cs="Times New Roman"/>
          <w:i/>
          <w:sz w:val="24"/>
          <w:szCs w:val="24"/>
        </w:rPr>
        <w:t>,</w:t>
      </w:r>
      <w:r w:rsidR="00813512" w:rsidRPr="00813512">
        <w:rPr>
          <w:rFonts w:ascii="Times New Roman" w:hAnsi="Times New Roman" w:cs="Times New Roman"/>
          <w:sz w:val="24"/>
          <w:szCs w:val="24"/>
        </w:rPr>
        <w:t xml:space="preserve"> </w:t>
      </w:r>
      <w:r w:rsidRPr="004937C2">
        <w:rPr>
          <w:rFonts w:ascii="Times New Roman" w:hAnsi="Times New Roman" w:cs="Times New Roman"/>
          <w:sz w:val="24"/>
          <w:szCs w:val="24"/>
        </w:rPr>
        <w:t>shall be referred to a healthcare practitio</w:t>
      </w:r>
      <w:r w:rsidRPr="00A01E8A">
        <w:rPr>
          <w:rFonts w:ascii="Times New Roman" w:hAnsi="Times New Roman" w:cs="Times New Roman"/>
          <w:sz w:val="24"/>
          <w:szCs w:val="24"/>
        </w:rPr>
        <w:t>ner and may not receive a hormonal contrac</w:t>
      </w:r>
      <w:r w:rsidR="00A01E8A" w:rsidRPr="00A01E8A">
        <w:rPr>
          <w:rFonts w:ascii="Times New Roman" w:hAnsi="Times New Roman" w:cs="Times New Roman"/>
          <w:sz w:val="24"/>
          <w:szCs w:val="24"/>
        </w:rPr>
        <w:t>ep</w:t>
      </w:r>
      <w:r w:rsidRPr="00A01E8A">
        <w:rPr>
          <w:rFonts w:ascii="Times New Roman" w:hAnsi="Times New Roman" w:cs="Times New Roman"/>
          <w:sz w:val="24"/>
          <w:szCs w:val="24"/>
        </w:rPr>
        <w:t xml:space="preserve">tive under this statewide protocol. </w:t>
      </w:r>
      <w:r w:rsidR="00A01E8A" w:rsidRPr="00A01E8A">
        <w:rPr>
          <w:rFonts w:ascii="Times New Roman" w:hAnsi="Times New Roman" w:cs="Times New Roman"/>
          <w:color w:val="000000"/>
          <w:sz w:val="24"/>
          <w:szCs w:val="24"/>
        </w:rPr>
        <w:t>If the patient does not have a primary care provider, the pharmacist shall provide information regarding primary health care providers, including federally qualified health centers, free clinics, or local health departments serving the area in which the patient is located.</w:t>
      </w:r>
    </w:p>
    <w:p w:rsidR="00AC5B37" w:rsidRDefault="00AC5B37" w:rsidP="00AC5B37">
      <w:pPr>
        <w:jc w:val="both"/>
        <w:rPr>
          <w:rFonts w:ascii="Times New Roman" w:hAnsi="Times New Roman" w:cs="Times New Roman"/>
          <w:bCs/>
          <w:sz w:val="24"/>
          <w:szCs w:val="24"/>
        </w:rPr>
      </w:pPr>
    </w:p>
    <w:p w:rsidR="00AC5B37" w:rsidRPr="00D95DCE" w:rsidRDefault="00AC5B37" w:rsidP="00AC5B37">
      <w:pPr>
        <w:adjustRightInd w:val="0"/>
        <w:rPr>
          <w:rFonts w:ascii="Times New Roman" w:hAnsi="Times New Roman" w:cs="Times New Roman"/>
          <w:color w:val="000000"/>
          <w:sz w:val="24"/>
          <w:szCs w:val="24"/>
        </w:rPr>
      </w:pPr>
      <w:r w:rsidRPr="00D95DCE">
        <w:rPr>
          <w:rFonts w:ascii="Times New Roman" w:hAnsi="Times New Roman" w:cs="Times New Roman"/>
          <w:b/>
          <w:bCs/>
          <w:color w:val="000000"/>
          <w:sz w:val="24"/>
          <w:szCs w:val="24"/>
        </w:rPr>
        <w:t xml:space="preserve">FURTHER CONDITIONS  </w:t>
      </w:r>
    </w:p>
    <w:p w:rsidR="00A01E8A" w:rsidRDefault="00AC5B37" w:rsidP="00D95DCE">
      <w:pPr>
        <w:pStyle w:val="ListParagraph"/>
        <w:widowControl/>
        <w:numPr>
          <w:ilvl w:val="0"/>
          <w:numId w:val="11"/>
        </w:numPr>
        <w:autoSpaceDE/>
        <w:autoSpaceDN/>
        <w:adjustRightInd w:val="0"/>
        <w:spacing w:after="62"/>
        <w:contextualSpacing/>
        <w:jc w:val="both"/>
        <w:rPr>
          <w:color w:val="000000"/>
          <w:sz w:val="24"/>
          <w:szCs w:val="24"/>
        </w:rPr>
      </w:pPr>
      <w:r w:rsidRPr="00D95DCE">
        <w:rPr>
          <w:color w:val="000000"/>
          <w:sz w:val="24"/>
          <w:szCs w:val="24"/>
        </w:rPr>
        <w:t>For each new patient requesting a contraceptive service a</w:t>
      </w:r>
      <w:r w:rsidR="00A01E8A" w:rsidRPr="00D95DCE">
        <w:rPr>
          <w:color w:val="000000"/>
          <w:sz w:val="24"/>
          <w:szCs w:val="24"/>
        </w:rPr>
        <w:t xml:space="preserve"> participating pharmacist must p</w:t>
      </w:r>
      <w:r w:rsidRPr="00D95DCE">
        <w:rPr>
          <w:color w:val="000000"/>
          <w:sz w:val="24"/>
          <w:szCs w:val="24"/>
        </w:rPr>
        <w:t xml:space="preserve">rovide the patient with a </w:t>
      </w:r>
      <w:r w:rsidR="00A01E8A" w:rsidRPr="00D95DCE">
        <w:rPr>
          <w:color w:val="000000"/>
          <w:sz w:val="24"/>
          <w:szCs w:val="24"/>
        </w:rPr>
        <w:t>v</w:t>
      </w:r>
      <w:r w:rsidRPr="00D95DCE">
        <w:rPr>
          <w:color w:val="000000"/>
          <w:sz w:val="24"/>
          <w:szCs w:val="24"/>
        </w:rPr>
        <w:t xml:space="preserve">isit </w:t>
      </w:r>
      <w:r w:rsidR="00A01E8A" w:rsidRPr="00D95DCE">
        <w:rPr>
          <w:color w:val="000000"/>
          <w:sz w:val="24"/>
          <w:szCs w:val="24"/>
        </w:rPr>
        <w:t>s</w:t>
      </w:r>
      <w:r w:rsidRPr="00D95DCE">
        <w:rPr>
          <w:color w:val="000000"/>
          <w:sz w:val="24"/>
          <w:szCs w:val="24"/>
        </w:rPr>
        <w:t>ummary</w:t>
      </w:r>
      <w:r w:rsidR="00A01E8A" w:rsidRPr="00D95DCE">
        <w:rPr>
          <w:color w:val="000000"/>
          <w:sz w:val="24"/>
          <w:szCs w:val="24"/>
        </w:rPr>
        <w:t>.</w:t>
      </w:r>
    </w:p>
    <w:p w:rsidR="00D95DCE" w:rsidRPr="00D95DCE" w:rsidRDefault="00D95DCE" w:rsidP="00D95DCE">
      <w:pPr>
        <w:pStyle w:val="ListParagraph"/>
        <w:widowControl/>
        <w:numPr>
          <w:ilvl w:val="0"/>
          <w:numId w:val="11"/>
        </w:numPr>
        <w:adjustRightInd w:val="0"/>
        <w:spacing w:after="62"/>
        <w:jc w:val="both"/>
        <w:rPr>
          <w:color w:val="000000"/>
          <w:sz w:val="24"/>
          <w:szCs w:val="24"/>
        </w:rPr>
      </w:pPr>
      <w:r w:rsidRPr="00D95DCE">
        <w:rPr>
          <w:color w:val="000000"/>
          <w:sz w:val="24"/>
          <w:szCs w:val="24"/>
        </w:rPr>
        <w:t xml:space="preserve">A pharmacist shall not: </w:t>
      </w:r>
    </w:p>
    <w:p w:rsidR="00D95DCE" w:rsidRPr="00F46B4C" w:rsidRDefault="00D95DCE" w:rsidP="00BA6071">
      <w:pPr>
        <w:pStyle w:val="ListParagraph"/>
        <w:widowControl/>
        <w:numPr>
          <w:ilvl w:val="0"/>
          <w:numId w:val="9"/>
        </w:numPr>
        <w:autoSpaceDE/>
        <w:autoSpaceDN/>
        <w:contextualSpacing/>
        <w:jc w:val="both"/>
        <w:rPr>
          <w:color w:val="000000"/>
          <w:sz w:val="24"/>
          <w:szCs w:val="24"/>
        </w:rPr>
      </w:pPr>
      <w:r w:rsidRPr="00F46B4C">
        <w:rPr>
          <w:color w:val="000000"/>
          <w:sz w:val="24"/>
          <w:szCs w:val="24"/>
        </w:rPr>
        <w:t>Continue to prescribe and dispense a hormonal contraceptive to a patient beyond three years from the initial prescription without evidence of a clinical visit.  Such evidence may</w:t>
      </w:r>
      <w:r w:rsidR="00F46B4C" w:rsidRPr="00F46B4C">
        <w:rPr>
          <w:color w:val="000000"/>
          <w:sz w:val="24"/>
          <w:szCs w:val="24"/>
        </w:rPr>
        <w:t xml:space="preserve"> be obtained by the response on the </w:t>
      </w:r>
      <w:r w:rsidR="00F46B4C" w:rsidRPr="00F46B4C">
        <w:rPr>
          <w:i/>
          <w:sz w:val="24"/>
          <w:szCs w:val="24"/>
        </w:rPr>
        <w:t xml:space="preserve">Virginia Routine Hormonal Contraceptive Self-Screening Questionnaire </w:t>
      </w:r>
      <w:r w:rsidR="00F46B4C" w:rsidRPr="00F46B4C">
        <w:rPr>
          <w:sz w:val="24"/>
          <w:szCs w:val="24"/>
        </w:rPr>
        <w:t xml:space="preserve">regarding </w:t>
      </w:r>
      <w:r w:rsidR="00F46B4C">
        <w:rPr>
          <w:sz w:val="24"/>
          <w:szCs w:val="24"/>
        </w:rPr>
        <w:t xml:space="preserve">the </w:t>
      </w:r>
      <w:r w:rsidR="00F46B4C" w:rsidRPr="00F46B4C">
        <w:rPr>
          <w:sz w:val="24"/>
          <w:szCs w:val="24"/>
        </w:rPr>
        <w:t xml:space="preserve">date of </w:t>
      </w:r>
      <w:r w:rsidR="00F46B4C">
        <w:rPr>
          <w:sz w:val="24"/>
          <w:szCs w:val="24"/>
        </w:rPr>
        <w:t xml:space="preserve">the patient’s </w:t>
      </w:r>
      <w:r w:rsidR="00F46B4C" w:rsidRPr="00F46B4C">
        <w:rPr>
          <w:sz w:val="24"/>
          <w:szCs w:val="24"/>
        </w:rPr>
        <w:t>last women’s health clinic</w:t>
      </w:r>
      <w:r w:rsidR="00F46B4C">
        <w:rPr>
          <w:sz w:val="24"/>
          <w:szCs w:val="24"/>
        </w:rPr>
        <w:t>al</w:t>
      </w:r>
      <w:r w:rsidR="00F46B4C" w:rsidRPr="00F46B4C">
        <w:rPr>
          <w:sz w:val="24"/>
          <w:szCs w:val="24"/>
        </w:rPr>
        <w:t xml:space="preserve"> visit.</w:t>
      </w:r>
      <w:r w:rsidRPr="00F46B4C">
        <w:rPr>
          <w:color w:val="000000"/>
          <w:sz w:val="24"/>
          <w:szCs w:val="24"/>
        </w:rPr>
        <w:t xml:space="preserve">   </w:t>
      </w:r>
    </w:p>
    <w:p w:rsidR="00D95DCE" w:rsidRPr="00D95DCE" w:rsidRDefault="00D95DCE" w:rsidP="00D95DCE">
      <w:pPr>
        <w:pStyle w:val="ListParagraph"/>
        <w:widowControl/>
        <w:numPr>
          <w:ilvl w:val="0"/>
          <w:numId w:val="9"/>
        </w:numPr>
        <w:autoSpaceDE/>
        <w:autoSpaceDN/>
        <w:adjustRightInd w:val="0"/>
        <w:spacing w:after="62"/>
        <w:contextualSpacing/>
        <w:jc w:val="both"/>
        <w:rPr>
          <w:color w:val="000000"/>
          <w:sz w:val="24"/>
          <w:szCs w:val="24"/>
        </w:rPr>
      </w:pPr>
      <w:r w:rsidRPr="00D95DCE">
        <w:rPr>
          <w:color w:val="000000"/>
          <w:sz w:val="24"/>
          <w:szCs w:val="24"/>
        </w:rPr>
        <w:t xml:space="preserve">Prescribe in instances that the </w:t>
      </w:r>
      <w:r w:rsidR="00813512" w:rsidRPr="00813512">
        <w:rPr>
          <w:i/>
          <w:color w:val="000000"/>
          <w:sz w:val="24"/>
          <w:szCs w:val="24"/>
        </w:rPr>
        <w:t xml:space="preserve">Virginia </w:t>
      </w:r>
      <w:r w:rsidR="00813512" w:rsidRPr="00813512">
        <w:rPr>
          <w:i/>
          <w:sz w:val="24"/>
          <w:szCs w:val="24"/>
        </w:rPr>
        <w:t>Algorithm for Pharmacists to Prescribe Routine Hormonal Contraceptive</w:t>
      </w:r>
      <w:r w:rsidR="00813512" w:rsidRPr="00813512">
        <w:rPr>
          <w:sz w:val="24"/>
          <w:szCs w:val="24"/>
        </w:rPr>
        <w:t xml:space="preserve">s </w:t>
      </w:r>
      <w:r w:rsidR="00813512">
        <w:rPr>
          <w:sz w:val="24"/>
          <w:szCs w:val="24"/>
        </w:rPr>
        <w:t xml:space="preserve">or </w:t>
      </w:r>
      <w:r w:rsidR="00813512" w:rsidRPr="00813512">
        <w:rPr>
          <w:sz w:val="24"/>
          <w:szCs w:val="24"/>
        </w:rPr>
        <w:t xml:space="preserve">the </w:t>
      </w:r>
      <w:r w:rsidR="00813512" w:rsidRPr="00813512">
        <w:rPr>
          <w:i/>
          <w:color w:val="000000"/>
          <w:sz w:val="24"/>
          <w:szCs w:val="24"/>
        </w:rPr>
        <w:t xml:space="preserve">Virginia </w:t>
      </w:r>
      <w:r w:rsidR="00813512" w:rsidRPr="00813512">
        <w:rPr>
          <w:i/>
          <w:sz w:val="24"/>
          <w:szCs w:val="24"/>
        </w:rPr>
        <w:t>Algorithm for Pharmacists to Prescribe and Administer Depot Medroxyprogesterone Acetate</w:t>
      </w:r>
      <w:r w:rsidR="00813512" w:rsidRPr="00813512">
        <w:rPr>
          <w:sz w:val="24"/>
          <w:szCs w:val="24"/>
        </w:rPr>
        <w:t>, as applicable</w:t>
      </w:r>
      <w:r w:rsidR="00813512">
        <w:rPr>
          <w:i/>
          <w:sz w:val="24"/>
          <w:szCs w:val="24"/>
        </w:rPr>
        <w:t xml:space="preserve">, </w:t>
      </w:r>
      <w:r w:rsidRPr="00D95DCE">
        <w:rPr>
          <w:color w:val="000000"/>
          <w:sz w:val="24"/>
          <w:szCs w:val="24"/>
        </w:rPr>
        <w:t>requires referral to a provider.</w:t>
      </w:r>
    </w:p>
    <w:p w:rsidR="00AC5B37" w:rsidRPr="00D95DCE" w:rsidRDefault="00AC5B37" w:rsidP="00AC5B37">
      <w:pPr>
        <w:widowControl/>
        <w:autoSpaceDE/>
        <w:autoSpaceDN/>
        <w:adjustRightInd w:val="0"/>
        <w:spacing w:after="62"/>
        <w:contextualSpacing/>
        <w:jc w:val="both"/>
        <w:rPr>
          <w:rFonts w:ascii="Times New Roman" w:hAnsi="Times New Roman" w:cs="Times New Roman"/>
          <w:color w:val="000000"/>
          <w:sz w:val="24"/>
          <w:szCs w:val="24"/>
        </w:rPr>
      </w:pPr>
    </w:p>
    <w:p w:rsidR="00AC5B37" w:rsidRPr="004937C2" w:rsidRDefault="00AC5B37" w:rsidP="00AC5B37">
      <w:pPr>
        <w:pStyle w:val="NoSpacing"/>
        <w:jc w:val="both"/>
        <w:rPr>
          <w:rFonts w:ascii="Times New Roman" w:hAnsi="Times New Roman" w:cs="Times New Roman"/>
          <w:b/>
          <w:lang w:val="en"/>
        </w:rPr>
      </w:pPr>
      <w:r w:rsidRPr="004937C2">
        <w:rPr>
          <w:rFonts w:ascii="Times New Roman" w:hAnsi="Times New Roman" w:cs="Times New Roman"/>
          <w:b/>
          <w:lang w:val="en"/>
        </w:rPr>
        <w:t>DRUG INCLUSION CRITERIA</w:t>
      </w:r>
    </w:p>
    <w:p w:rsidR="00AC5B37" w:rsidRPr="004937C2" w:rsidRDefault="00AC5B37" w:rsidP="00AC5B37">
      <w:pPr>
        <w:pStyle w:val="NoSpacing"/>
        <w:jc w:val="both"/>
        <w:rPr>
          <w:rFonts w:ascii="Times New Roman" w:hAnsi="Times New Roman" w:cs="Times New Roman"/>
          <w:lang w:val="en"/>
        </w:rPr>
      </w:pPr>
      <w:r w:rsidRPr="004937C2">
        <w:rPr>
          <w:rFonts w:ascii="Times New Roman" w:hAnsi="Times New Roman" w:cs="Times New Roman"/>
          <w:lang w:val="en"/>
        </w:rPr>
        <w:t>The following drug formulations approved by the FDA to prevent pregnancy are included in this statewide protocol:</w:t>
      </w:r>
    </w:p>
    <w:p w:rsidR="00AC5B37" w:rsidRPr="004937C2" w:rsidRDefault="00AC5B37" w:rsidP="00AC5B37">
      <w:pPr>
        <w:pStyle w:val="NoSpacing"/>
        <w:numPr>
          <w:ilvl w:val="0"/>
          <w:numId w:val="5"/>
        </w:numPr>
        <w:jc w:val="both"/>
        <w:rPr>
          <w:rFonts w:ascii="Times New Roman" w:hAnsi="Times New Roman" w:cs="Times New Roman"/>
          <w:lang w:val="en"/>
        </w:rPr>
      </w:pPr>
      <w:r w:rsidRPr="004937C2">
        <w:rPr>
          <w:rFonts w:ascii="Times New Roman" w:hAnsi="Times New Roman" w:cs="Times New Roman"/>
          <w:lang w:val="en"/>
        </w:rPr>
        <w:t xml:space="preserve">injectable depot medroxyprogesterone acetate; </w:t>
      </w:r>
    </w:p>
    <w:p w:rsidR="00AC5B37" w:rsidRPr="004937C2" w:rsidRDefault="00AC5B37" w:rsidP="00AC5B37">
      <w:pPr>
        <w:pStyle w:val="NoSpacing"/>
        <w:numPr>
          <w:ilvl w:val="0"/>
          <w:numId w:val="5"/>
        </w:numPr>
        <w:jc w:val="both"/>
        <w:rPr>
          <w:rFonts w:ascii="Times New Roman" w:hAnsi="Times New Roman" w:cs="Times New Roman"/>
          <w:lang w:val="en"/>
        </w:rPr>
      </w:pPr>
      <w:r w:rsidRPr="004937C2">
        <w:rPr>
          <w:rFonts w:ascii="Times New Roman" w:hAnsi="Times New Roman" w:cs="Times New Roman"/>
          <w:lang w:val="en"/>
        </w:rPr>
        <w:t xml:space="preserve">transdermal patches; </w:t>
      </w:r>
    </w:p>
    <w:p w:rsidR="00AC5B37" w:rsidRPr="004937C2" w:rsidRDefault="00AC5B37" w:rsidP="00AC5B37">
      <w:pPr>
        <w:pStyle w:val="NoSpacing"/>
        <w:numPr>
          <w:ilvl w:val="0"/>
          <w:numId w:val="5"/>
        </w:numPr>
        <w:jc w:val="both"/>
        <w:rPr>
          <w:rFonts w:ascii="Times New Roman" w:hAnsi="Times New Roman" w:cs="Times New Roman"/>
          <w:lang w:val="en"/>
        </w:rPr>
      </w:pPr>
      <w:r w:rsidRPr="004937C2">
        <w:rPr>
          <w:rFonts w:ascii="Times New Roman" w:hAnsi="Times New Roman" w:cs="Times New Roman"/>
          <w:lang w:val="en"/>
        </w:rPr>
        <w:t>vaginal rings; and,</w:t>
      </w:r>
    </w:p>
    <w:p w:rsidR="00AC5B37" w:rsidRPr="004937C2" w:rsidRDefault="00AC5B37" w:rsidP="00AC5B37">
      <w:pPr>
        <w:pStyle w:val="NoSpacing"/>
        <w:numPr>
          <w:ilvl w:val="0"/>
          <w:numId w:val="5"/>
        </w:numPr>
        <w:jc w:val="both"/>
        <w:rPr>
          <w:rFonts w:ascii="Times New Roman" w:hAnsi="Times New Roman" w:cs="Times New Roman"/>
          <w:lang w:val="en"/>
        </w:rPr>
      </w:pPr>
      <w:r w:rsidRPr="004937C2">
        <w:rPr>
          <w:rFonts w:ascii="Times New Roman" w:hAnsi="Times New Roman" w:cs="Times New Roman"/>
          <w:lang w:val="en"/>
        </w:rPr>
        <w:t xml:space="preserve">contraceptives intended to be taken orally. </w:t>
      </w:r>
    </w:p>
    <w:p w:rsidR="00AC5B37" w:rsidRPr="004937C2" w:rsidRDefault="00AC5B37" w:rsidP="00AC5B37">
      <w:pPr>
        <w:pStyle w:val="ListParagraph"/>
        <w:jc w:val="both"/>
        <w:rPr>
          <w:bCs/>
          <w:sz w:val="24"/>
          <w:szCs w:val="24"/>
        </w:rPr>
      </w:pPr>
    </w:p>
    <w:p w:rsidR="00AC5B37" w:rsidRPr="004937C2" w:rsidRDefault="00AC5B37" w:rsidP="00AC5B37">
      <w:pPr>
        <w:widowControl/>
        <w:numPr>
          <w:ilvl w:val="1"/>
          <w:numId w:val="4"/>
        </w:numPr>
        <w:adjustRightInd w:val="0"/>
        <w:rPr>
          <w:rFonts w:ascii="Times New Roman" w:hAnsi="Times New Roman" w:cs="Times New Roman"/>
          <w:color w:val="000000"/>
          <w:sz w:val="24"/>
          <w:szCs w:val="24"/>
        </w:rPr>
      </w:pPr>
      <w:r w:rsidRPr="004937C2">
        <w:rPr>
          <w:rFonts w:ascii="Times New Roman" w:hAnsi="Times New Roman" w:cs="Times New Roman"/>
          <w:b/>
          <w:bCs/>
          <w:sz w:val="24"/>
          <w:szCs w:val="24"/>
        </w:rPr>
        <w:t>RECORDKEEPING</w:t>
      </w:r>
    </w:p>
    <w:p w:rsidR="00AC5B37" w:rsidRPr="004937C2" w:rsidRDefault="00AC5B37" w:rsidP="00AC5B37">
      <w:pPr>
        <w:adjustRightInd w:val="0"/>
        <w:rPr>
          <w:rFonts w:ascii="Times New Roman" w:hAnsi="Times New Roman" w:cs="Times New Roman"/>
          <w:bCs/>
          <w:sz w:val="24"/>
          <w:szCs w:val="24"/>
        </w:rPr>
      </w:pPr>
      <w:r w:rsidRPr="004937C2">
        <w:rPr>
          <w:rFonts w:ascii="Times New Roman" w:hAnsi="Times New Roman" w:cs="Times New Roman"/>
          <w:bCs/>
          <w:sz w:val="24"/>
          <w:szCs w:val="24"/>
        </w:rPr>
        <w:t>The pharmacist shall maintain records in accordance with Regulation 18 VAC 110-21-46.</w:t>
      </w:r>
    </w:p>
    <w:p w:rsidR="00AC5B37" w:rsidRPr="004937C2" w:rsidRDefault="00AC5B37" w:rsidP="00AC5B37">
      <w:pPr>
        <w:adjustRightInd w:val="0"/>
        <w:rPr>
          <w:rFonts w:ascii="Times New Roman" w:hAnsi="Times New Roman" w:cs="Times New Roman"/>
          <w:bCs/>
          <w:sz w:val="24"/>
          <w:szCs w:val="24"/>
        </w:rPr>
      </w:pPr>
    </w:p>
    <w:p w:rsidR="00AC5B37" w:rsidRPr="004937C2" w:rsidRDefault="00AC5B37" w:rsidP="00AC5B37">
      <w:pPr>
        <w:adjustRightInd w:val="0"/>
        <w:rPr>
          <w:rFonts w:ascii="Times New Roman" w:hAnsi="Times New Roman" w:cs="Times New Roman"/>
          <w:b/>
          <w:bCs/>
          <w:sz w:val="24"/>
          <w:szCs w:val="24"/>
        </w:rPr>
      </w:pPr>
      <w:r w:rsidRPr="004937C2">
        <w:rPr>
          <w:rFonts w:ascii="Times New Roman" w:hAnsi="Times New Roman" w:cs="Times New Roman"/>
          <w:b/>
          <w:bCs/>
          <w:sz w:val="24"/>
          <w:szCs w:val="24"/>
        </w:rPr>
        <w:t>NOTIFICATION OF PRIMARY CARE PROVIDER</w:t>
      </w:r>
      <w:r w:rsidR="00D95DCE">
        <w:rPr>
          <w:rFonts w:ascii="Times New Roman" w:hAnsi="Times New Roman" w:cs="Times New Roman"/>
          <w:b/>
          <w:bCs/>
          <w:sz w:val="24"/>
          <w:szCs w:val="24"/>
        </w:rPr>
        <w:t>; COUNSELING</w:t>
      </w:r>
    </w:p>
    <w:p w:rsidR="00AC5B37" w:rsidRPr="004937C2" w:rsidRDefault="00AC5B37" w:rsidP="00AC5B37">
      <w:pPr>
        <w:pStyle w:val="ListParagraph"/>
        <w:widowControl/>
        <w:numPr>
          <w:ilvl w:val="0"/>
          <w:numId w:val="10"/>
        </w:numPr>
        <w:autoSpaceDE/>
        <w:autoSpaceDN/>
        <w:contextualSpacing/>
        <w:jc w:val="both"/>
        <w:rPr>
          <w:bCs/>
          <w:sz w:val="24"/>
          <w:szCs w:val="24"/>
        </w:rPr>
      </w:pPr>
      <w:r w:rsidRPr="004937C2">
        <w:rPr>
          <w:color w:val="000000"/>
          <w:sz w:val="24"/>
          <w:szCs w:val="24"/>
        </w:rPr>
        <w:t>If the pharmacist initiates treatment with or dispenses or administers a hormonal contraceptive, the pharmacist shall notify the patient’s primary care provider. If the patient does not have a primary care provider</w:t>
      </w:r>
      <w:r w:rsidR="00813512">
        <w:rPr>
          <w:color w:val="000000"/>
          <w:sz w:val="24"/>
          <w:szCs w:val="24"/>
        </w:rPr>
        <w:t xml:space="preserve"> and</w:t>
      </w:r>
      <w:r w:rsidR="00D95DCE">
        <w:rPr>
          <w:color w:val="000000"/>
          <w:sz w:val="24"/>
          <w:szCs w:val="24"/>
        </w:rPr>
        <w:t xml:space="preserve"> obstetrician/gynecologist (OB/GYN)</w:t>
      </w:r>
      <w:r w:rsidRPr="004937C2">
        <w:rPr>
          <w:color w:val="000000"/>
          <w:sz w:val="24"/>
          <w:szCs w:val="24"/>
        </w:rPr>
        <w:t>, the pharmacist shall counsel the patient regarding the benefits of establishing a relationship with a primary health care provider and, upon request, provide information regarding primary health care providers, including federally qualified health centers, free clinics, or local health departments serving the area in which the patient is located;</w:t>
      </w:r>
      <w:r>
        <w:rPr>
          <w:color w:val="000000"/>
          <w:sz w:val="24"/>
          <w:szCs w:val="24"/>
        </w:rPr>
        <w:t xml:space="preserve"> and,</w:t>
      </w:r>
    </w:p>
    <w:p w:rsidR="002618AC" w:rsidRDefault="00AC5B37" w:rsidP="006C1F4E">
      <w:pPr>
        <w:pStyle w:val="ListParagraph"/>
        <w:widowControl/>
        <w:numPr>
          <w:ilvl w:val="0"/>
          <w:numId w:val="10"/>
        </w:numPr>
        <w:autoSpaceDE/>
        <w:autoSpaceDN/>
        <w:contextualSpacing/>
        <w:jc w:val="both"/>
      </w:pPr>
      <w:r w:rsidRPr="000C17F4">
        <w:rPr>
          <w:bCs/>
          <w:sz w:val="24"/>
          <w:szCs w:val="24"/>
        </w:rPr>
        <w:t>Additionally, the pharmacist shall counsel the patient regarding seeking preventative care, including (i) routine well-woman visits, (ii) testing for sexually transmitted infections, and (iii) pap smears.</w:t>
      </w:r>
    </w:p>
    <w:sectPr w:rsidR="002618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37" w:rsidRDefault="00AC5B37" w:rsidP="00AC5B37">
      <w:r>
        <w:separator/>
      </w:r>
    </w:p>
  </w:endnote>
  <w:endnote w:type="continuationSeparator" w:id="0">
    <w:p w:rsidR="00AC5B37" w:rsidRDefault="00AC5B37" w:rsidP="00AC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64826"/>
      <w:docPartObj>
        <w:docPartGallery w:val="Page Numbers (Bottom of Page)"/>
        <w:docPartUnique/>
      </w:docPartObj>
    </w:sdtPr>
    <w:sdtEndPr>
      <w:rPr>
        <w:noProof/>
      </w:rPr>
    </w:sdtEndPr>
    <w:sdtContent>
      <w:p w:rsidR="00813512" w:rsidRDefault="00AC5B37">
        <w:pPr>
          <w:pStyle w:val="Footer"/>
          <w:jc w:val="right"/>
          <w:rPr>
            <w:noProof/>
          </w:rPr>
        </w:pPr>
        <w:r>
          <w:fldChar w:fldCharType="begin"/>
        </w:r>
        <w:r>
          <w:instrText xml:space="preserve"> PAGE   \* MERGEFORMAT </w:instrText>
        </w:r>
        <w:r>
          <w:fldChar w:fldCharType="separate"/>
        </w:r>
        <w:r w:rsidR="00485BF2">
          <w:rPr>
            <w:noProof/>
          </w:rPr>
          <w:t>1</w:t>
        </w:r>
        <w:r>
          <w:rPr>
            <w:noProof/>
          </w:rPr>
          <w:fldChar w:fldCharType="end"/>
        </w:r>
      </w:p>
      <w:p w:rsidR="00AC5B37" w:rsidRDefault="00813512">
        <w:pPr>
          <w:pStyle w:val="Footer"/>
          <w:jc w:val="right"/>
        </w:pPr>
        <w:r>
          <w:rPr>
            <w:noProof/>
          </w:rPr>
          <w:tab/>
        </w:r>
      </w:p>
    </w:sdtContent>
  </w:sdt>
  <w:p w:rsidR="00AC5B37" w:rsidRDefault="00AC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37" w:rsidRDefault="00AC5B37" w:rsidP="00AC5B37">
      <w:r>
        <w:separator/>
      </w:r>
    </w:p>
  </w:footnote>
  <w:footnote w:type="continuationSeparator" w:id="0">
    <w:p w:rsidR="00AC5B37" w:rsidRDefault="00AC5B37" w:rsidP="00AC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A6" w:rsidRPr="00805F74" w:rsidRDefault="005277A6" w:rsidP="005277A6">
    <w:pPr>
      <w:pStyle w:val="Header"/>
      <w:rPr>
        <w:rFonts w:ascii="Times New Roman" w:hAnsi="Times New Roman" w:cs="Times New Roman"/>
        <w:b/>
        <w:noProof/>
      </w:rPr>
    </w:pPr>
    <w:r>
      <w:rPr>
        <w:rFonts w:ascii="Times New Roman" w:hAnsi="Times New Roman" w:cs="Times New Roman"/>
        <w:b/>
        <w:noProof/>
      </w:rPr>
      <w:tab/>
    </w:r>
    <w:r>
      <w:rPr>
        <w:rFonts w:ascii="Times New Roman" w:hAnsi="Times New Roman" w:cs="Times New Roman"/>
        <w:b/>
        <w:noProof/>
      </w:rPr>
      <w:tab/>
    </w:r>
    <w:r w:rsidRPr="00805F74">
      <w:rPr>
        <w:rFonts w:ascii="Times New Roman" w:hAnsi="Times New Roman" w:cs="Times New Roman"/>
        <w:b/>
        <w:noProof/>
      </w:rPr>
      <w:t>Adopted: 9/9/2020</w:t>
    </w:r>
  </w:p>
  <w:p w:rsidR="00AC5B37" w:rsidRDefault="005277A6" w:rsidP="005277A6">
    <w:pPr>
      <w:pStyle w:val="Header"/>
    </w:pPr>
    <w:r>
      <w:rPr>
        <w:rFonts w:ascii="Times New Roman" w:hAnsi="Times New Roman" w:cs="Times New Roman"/>
        <w:noProof/>
      </w:rPr>
      <w:tab/>
    </w:r>
    <w:r>
      <w:rPr>
        <w:rFonts w:ascii="Times New Roman" w:hAnsi="Times New Roman" w:cs="Times New Roman"/>
        <w:noProof/>
      </w:rPr>
      <w:tab/>
    </w:r>
    <w:r w:rsidRPr="00805F74">
      <w:rPr>
        <w:rFonts w:ascii="Times New Roman" w:hAnsi="Times New Roman" w:cs="Times New Roman"/>
        <w:b/>
        <w:noProof/>
      </w:rPr>
      <w:t xml:space="preserve">Effective Date:  </w:t>
    </w:r>
    <w:r w:rsidR="00485BF2">
      <w:rPr>
        <w:rFonts w:ascii="Times New Roman" w:hAnsi="Times New Roman" w:cs="Times New Roman"/>
        <w:b/>
        <w:noProof/>
      </w:rPr>
      <w:t>1/3/2021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11B"/>
    <w:multiLevelType w:val="hybridMultilevel"/>
    <w:tmpl w:val="F31CFC6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14C03686"/>
    <w:multiLevelType w:val="hybridMultilevel"/>
    <w:tmpl w:val="4F063364"/>
    <w:lvl w:ilvl="0" w:tplc="FFFFFFFF">
      <w:start w:val="1"/>
      <w:numFmt w:val="ideographDigital"/>
      <w:lvlText w:val=""/>
      <w:lvlJc w:val="left"/>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7F0265"/>
    <w:multiLevelType w:val="hybridMultilevel"/>
    <w:tmpl w:val="3768F5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B1899"/>
    <w:multiLevelType w:val="hybridMultilevel"/>
    <w:tmpl w:val="A3E63C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789E"/>
    <w:multiLevelType w:val="hybridMultilevel"/>
    <w:tmpl w:val="FD2ABD6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A76177"/>
    <w:multiLevelType w:val="hybridMultilevel"/>
    <w:tmpl w:val="0106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A4FC8"/>
    <w:multiLevelType w:val="hybridMultilevel"/>
    <w:tmpl w:val="696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772BE"/>
    <w:multiLevelType w:val="hybridMultilevel"/>
    <w:tmpl w:val="60122C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B17DAF"/>
    <w:multiLevelType w:val="hybridMultilevel"/>
    <w:tmpl w:val="0BB0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D80B6"/>
    <w:multiLevelType w:val="hybridMultilevel"/>
    <w:tmpl w:val="21DA18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F8A4EE6"/>
    <w:multiLevelType w:val="hybridMultilevel"/>
    <w:tmpl w:val="386C1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0"/>
  </w:num>
  <w:num w:numId="6">
    <w:abstractNumId w:val="7"/>
  </w:num>
  <w:num w:numId="7">
    <w:abstractNumId w:val="3"/>
  </w:num>
  <w:num w:numId="8">
    <w:abstractNumId w:val="2"/>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37"/>
    <w:rsid w:val="000C17F4"/>
    <w:rsid w:val="00173D56"/>
    <w:rsid w:val="002618AC"/>
    <w:rsid w:val="00485BF2"/>
    <w:rsid w:val="005277A6"/>
    <w:rsid w:val="00813512"/>
    <w:rsid w:val="008603D4"/>
    <w:rsid w:val="00A01E8A"/>
    <w:rsid w:val="00AC5B37"/>
    <w:rsid w:val="00B53E62"/>
    <w:rsid w:val="00BE2F1E"/>
    <w:rsid w:val="00D95DCE"/>
    <w:rsid w:val="00F4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3F3A4"/>
  <w15:chartTrackingRefBased/>
  <w15:docId w15:val="{1A196882-9454-441A-8D3B-E1AD944D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5B37"/>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37"/>
    <w:pPr>
      <w:ind w:left="1533" w:hanging="721"/>
    </w:pPr>
    <w:rPr>
      <w:rFonts w:ascii="Times New Roman" w:eastAsia="Times New Roman" w:hAnsi="Times New Roman" w:cs="Times New Roman"/>
    </w:rPr>
  </w:style>
  <w:style w:type="paragraph" w:customStyle="1" w:styleId="Default">
    <w:name w:val="Default"/>
    <w:rsid w:val="00AC5B3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C5B37"/>
    <w:pPr>
      <w:spacing w:after="0" w:line="240" w:lineRule="auto"/>
    </w:pPr>
    <w:rPr>
      <w:sz w:val="24"/>
      <w:szCs w:val="24"/>
    </w:rPr>
  </w:style>
  <w:style w:type="paragraph" w:styleId="Header">
    <w:name w:val="header"/>
    <w:basedOn w:val="Normal"/>
    <w:link w:val="HeaderChar"/>
    <w:uiPriority w:val="99"/>
    <w:unhideWhenUsed/>
    <w:rsid w:val="00AC5B37"/>
    <w:pPr>
      <w:tabs>
        <w:tab w:val="center" w:pos="4680"/>
        <w:tab w:val="right" w:pos="9360"/>
      </w:tabs>
    </w:pPr>
  </w:style>
  <w:style w:type="character" w:customStyle="1" w:styleId="HeaderChar">
    <w:name w:val="Header Char"/>
    <w:basedOn w:val="DefaultParagraphFont"/>
    <w:link w:val="Header"/>
    <w:uiPriority w:val="99"/>
    <w:rsid w:val="00AC5B37"/>
    <w:rPr>
      <w:rFonts w:ascii="Cambria" w:eastAsia="Cambria" w:hAnsi="Cambria" w:cs="Cambria"/>
    </w:rPr>
  </w:style>
  <w:style w:type="paragraph" w:styleId="Footer">
    <w:name w:val="footer"/>
    <w:basedOn w:val="Normal"/>
    <w:link w:val="FooterChar"/>
    <w:uiPriority w:val="99"/>
    <w:unhideWhenUsed/>
    <w:rsid w:val="00AC5B37"/>
    <w:pPr>
      <w:tabs>
        <w:tab w:val="center" w:pos="4680"/>
        <w:tab w:val="right" w:pos="9360"/>
      </w:tabs>
    </w:pPr>
  </w:style>
  <w:style w:type="character" w:customStyle="1" w:styleId="FooterChar">
    <w:name w:val="Footer Char"/>
    <w:basedOn w:val="DefaultParagraphFont"/>
    <w:link w:val="Footer"/>
    <w:uiPriority w:val="99"/>
    <w:rsid w:val="00AC5B37"/>
    <w:rPr>
      <w:rFonts w:ascii="Cambria" w:eastAsia="Cambria" w:hAnsi="Cambria" w:cs="Cambria"/>
    </w:rPr>
  </w:style>
  <w:style w:type="character" w:styleId="Hyperlink">
    <w:name w:val="Hyperlink"/>
    <w:basedOn w:val="DefaultParagraphFont"/>
    <w:uiPriority w:val="99"/>
    <w:unhideWhenUsed/>
    <w:rsid w:val="00813512"/>
    <w:rPr>
      <w:color w:val="0563C1" w:themeColor="hyperlink"/>
      <w:u w:val="single"/>
    </w:rPr>
  </w:style>
  <w:style w:type="paragraph" w:styleId="BalloonText">
    <w:name w:val="Balloon Text"/>
    <w:basedOn w:val="Normal"/>
    <w:link w:val="BalloonTextChar"/>
    <w:uiPriority w:val="99"/>
    <w:semiHidden/>
    <w:unhideWhenUsed/>
    <w:rsid w:val="000C1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F4"/>
    <w:rPr>
      <w:rFonts w:ascii="Segoe UI" w:eastAsia="Cambria" w:hAnsi="Segoe UI" w:cs="Segoe UI"/>
      <w:sz w:val="18"/>
      <w:szCs w:val="18"/>
    </w:rPr>
  </w:style>
  <w:style w:type="character" w:styleId="EndnoteReference">
    <w:name w:val="endnote reference"/>
    <w:basedOn w:val="DefaultParagraphFont"/>
    <w:uiPriority w:val="99"/>
    <w:semiHidden/>
    <w:unhideWhenUsed/>
    <w:rsid w:val="00527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reproductivehealth/contraception/pdf/summary-chart-us-medical-eligibility-criteria_508tagg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Juran, Caroline (DHP)</dc:creator>
  <cp:keywords/>
  <dc:description/>
  <cp:lastModifiedBy>Juran, Caroline (DHP)</cp:lastModifiedBy>
  <cp:revision>2</cp:revision>
  <cp:lastPrinted>2020-09-14T14:42:00Z</cp:lastPrinted>
  <dcterms:created xsi:type="dcterms:W3CDTF">2021-02-24T22:25:00Z</dcterms:created>
  <dcterms:modified xsi:type="dcterms:W3CDTF">2021-02-24T22:25:00Z</dcterms:modified>
</cp:coreProperties>
</file>