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9B57" w14:textId="3302DB60" w:rsidR="00A91EE7" w:rsidRPr="00A91EE7" w:rsidRDefault="00A91EE7" w:rsidP="003D20A1">
      <w:pPr>
        <w:pStyle w:val="xmsonormal"/>
        <w:rPr>
          <w:rFonts w:asciiTheme="minorHAnsi" w:hAnsiTheme="minorHAnsi" w:cstheme="minorHAnsi"/>
          <w:b/>
          <w:bCs/>
          <w:color w:val="0070C0"/>
        </w:rPr>
      </w:pPr>
      <w:r w:rsidRPr="00A91EE7">
        <w:rPr>
          <w:rFonts w:asciiTheme="minorHAnsi" w:hAnsiTheme="minorHAnsi" w:cstheme="minorHAnsi"/>
          <w:b/>
          <w:bCs/>
          <w:color w:val="0070C0"/>
        </w:rPr>
        <w:t xml:space="preserve">Audience: Custom list of </w:t>
      </w:r>
      <w:proofErr w:type="gramStart"/>
      <w:r w:rsidRPr="00A91EE7">
        <w:rPr>
          <w:rFonts w:asciiTheme="minorHAnsi" w:hAnsiTheme="minorHAnsi" w:cstheme="minorHAnsi"/>
          <w:b/>
          <w:bCs/>
          <w:color w:val="0070C0"/>
        </w:rPr>
        <w:t>LG</w:t>
      </w:r>
      <w:proofErr w:type="gramEnd"/>
      <w:r w:rsidRPr="00A91EE7">
        <w:rPr>
          <w:rFonts w:asciiTheme="minorHAnsi" w:hAnsiTheme="minorHAnsi" w:cstheme="minorHAnsi"/>
          <w:b/>
          <w:bCs/>
          <w:color w:val="0070C0"/>
        </w:rPr>
        <w:t xml:space="preserve"> and National ASO</w:t>
      </w:r>
      <w:r>
        <w:rPr>
          <w:rFonts w:asciiTheme="minorHAnsi" w:hAnsiTheme="minorHAnsi" w:cstheme="minorHAnsi"/>
          <w:b/>
          <w:bCs/>
          <w:color w:val="0070C0"/>
        </w:rPr>
        <w:t>; LG and NA broker/consultant</w:t>
      </w:r>
    </w:p>
    <w:p w14:paraId="2CCEFC5C" w14:textId="77777777" w:rsidR="00A91EE7" w:rsidRPr="00A91EE7" w:rsidRDefault="00A91EE7" w:rsidP="003D20A1">
      <w:pPr>
        <w:pStyle w:val="xmsonormal"/>
        <w:rPr>
          <w:rFonts w:asciiTheme="minorHAnsi" w:hAnsiTheme="minorHAnsi" w:cstheme="minorHAnsi"/>
          <w:b/>
          <w:bCs/>
          <w:color w:val="0070C0"/>
        </w:rPr>
      </w:pPr>
    </w:p>
    <w:p w14:paraId="3A91E73E" w14:textId="0A60FB36" w:rsidR="003D20A1" w:rsidRPr="00A91EE7" w:rsidRDefault="003D20A1" w:rsidP="003D20A1">
      <w:pPr>
        <w:pStyle w:val="xmsonormal"/>
        <w:rPr>
          <w:rFonts w:asciiTheme="minorHAnsi" w:hAnsiTheme="minorHAnsi" w:cstheme="minorHAnsi"/>
        </w:rPr>
      </w:pPr>
    </w:p>
    <w:p w14:paraId="4AF70133" w14:textId="77777777" w:rsidR="00151E55" w:rsidRPr="00A91EE7" w:rsidRDefault="00151E55" w:rsidP="00151E55">
      <w:pPr>
        <w:pStyle w:val="xmsonormal"/>
        <w:rPr>
          <w:rFonts w:asciiTheme="minorHAnsi" w:hAnsiTheme="minorHAnsi" w:cstheme="minorHAnsi"/>
          <w:b/>
          <w:bCs/>
          <w:color w:val="FF0000"/>
        </w:rPr>
      </w:pPr>
      <w:r w:rsidRPr="00A91EE7">
        <w:rPr>
          <w:rFonts w:asciiTheme="minorHAnsi" w:hAnsiTheme="minorHAnsi" w:cstheme="minorHAnsi"/>
          <w:b/>
          <w:bCs/>
          <w:color w:val="FF0000"/>
        </w:rPr>
        <w:t>Email Header</w:t>
      </w:r>
    </w:p>
    <w:p w14:paraId="00F5CD95" w14:textId="77777777" w:rsidR="00151E55" w:rsidRPr="00A91EE7" w:rsidRDefault="00151E55" w:rsidP="00151E55">
      <w:pPr>
        <w:pStyle w:val="xmsonormal"/>
        <w:rPr>
          <w:rFonts w:asciiTheme="minorHAnsi" w:hAnsiTheme="minorHAnsi" w:cstheme="minorHAnsi"/>
        </w:rPr>
      </w:pPr>
    </w:p>
    <w:p w14:paraId="70DC8E9D" w14:textId="31C2B61E" w:rsidR="00151E55" w:rsidRPr="00A91EE7" w:rsidRDefault="00151E55" w:rsidP="00151E55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  <w:b/>
          <w:bCs/>
        </w:rPr>
        <w:t>Subject:</w:t>
      </w:r>
      <w:r w:rsidRPr="00A91EE7">
        <w:rPr>
          <w:rFonts w:asciiTheme="minorHAnsi" w:hAnsiTheme="minorHAnsi" w:cstheme="minorHAnsi"/>
        </w:rPr>
        <w:t xml:space="preserve"> </w:t>
      </w:r>
      <w:r w:rsidR="0004681E" w:rsidRPr="00A91EE7">
        <w:rPr>
          <w:rFonts w:asciiTheme="minorHAnsi" w:hAnsiTheme="minorHAnsi" w:cstheme="minorHAnsi"/>
        </w:rPr>
        <w:t xml:space="preserve">Changes to </w:t>
      </w:r>
      <w:r w:rsidR="0053368A" w:rsidRPr="00A91EE7">
        <w:rPr>
          <w:rFonts w:asciiTheme="minorHAnsi" w:hAnsiTheme="minorHAnsi" w:cstheme="minorHAnsi"/>
        </w:rPr>
        <w:t>2023</w:t>
      </w:r>
      <w:r w:rsidR="0004681E" w:rsidRPr="00A91EE7">
        <w:rPr>
          <w:rFonts w:asciiTheme="minorHAnsi" w:hAnsiTheme="minorHAnsi" w:cstheme="minorHAnsi"/>
        </w:rPr>
        <w:t xml:space="preserve"> CAA </w:t>
      </w:r>
      <w:proofErr w:type="spellStart"/>
      <w:r w:rsidR="00CF1C6A" w:rsidRPr="00A91EE7">
        <w:rPr>
          <w:rFonts w:asciiTheme="minorHAnsi" w:hAnsiTheme="minorHAnsi" w:cstheme="minorHAnsi"/>
        </w:rPr>
        <w:t>RxDC</w:t>
      </w:r>
      <w:proofErr w:type="spellEnd"/>
      <w:r w:rsidR="0004681E" w:rsidRPr="00A91EE7">
        <w:rPr>
          <w:rFonts w:asciiTheme="minorHAnsi" w:hAnsiTheme="minorHAnsi" w:cstheme="minorHAnsi"/>
        </w:rPr>
        <w:t xml:space="preserve"> reporting for </w:t>
      </w:r>
      <w:r w:rsidR="002E4626" w:rsidRPr="00A91EE7">
        <w:rPr>
          <w:rFonts w:asciiTheme="minorHAnsi" w:hAnsiTheme="minorHAnsi" w:cstheme="minorHAnsi"/>
        </w:rPr>
        <w:t>self-funded groups</w:t>
      </w:r>
    </w:p>
    <w:p w14:paraId="585813CC" w14:textId="77777777" w:rsidR="00151E55" w:rsidRPr="00A91EE7" w:rsidRDefault="00151E55" w:rsidP="00151E55">
      <w:pPr>
        <w:pStyle w:val="xmsonormal"/>
        <w:rPr>
          <w:rFonts w:asciiTheme="minorHAnsi" w:hAnsiTheme="minorHAnsi" w:cstheme="minorHAnsi"/>
        </w:rPr>
      </w:pPr>
    </w:p>
    <w:p w14:paraId="7D31F87F" w14:textId="136949DF" w:rsidR="00151E55" w:rsidRPr="00A91EE7" w:rsidRDefault="00151E55" w:rsidP="00151E55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  <w:b/>
          <w:bCs/>
        </w:rPr>
        <w:t>Pre-Header:</w:t>
      </w:r>
      <w:r w:rsidRPr="00A91EE7">
        <w:rPr>
          <w:rFonts w:asciiTheme="minorHAnsi" w:hAnsiTheme="minorHAnsi" w:cstheme="minorHAnsi"/>
        </w:rPr>
        <w:t xml:space="preserve"> </w:t>
      </w:r>
      <w:r w:rsidR="00D07CDF" w:rsidRPr="00A91EE7">
        <w:rPr>
          <w:rFonts w:asciiTheme="minorHAnsi" w:hAnsiTheme="minorHAnsi" w:cstheme="minorHAnsi"/>
        </w:rPr>
        <w:t xml:space="preserve">You will be responsible for filing </w:t>
      </w:r>
      <w:r w:rsidR="00F721C7" w:rsidRPr="00A91EE7">
        <w:rPr>
          <w:rFonts w:asciiTheme="minorHAnsi" w:hAnsiTheme="minorHAnsi" w:cstheme="minorHAnsi"/>
        </w:rPr>
        <w:t xml:space="preserve">certain health plan </w:t>
      </w:r>
      <w:r w:rsidR="00D07CDF" w:rsidRPr="00A91EE7">
        <w:rPr>
          <w:rFonts w:asciiTheme="minorHAnsi" w:hAnsiTheme="minorHAnsi" w:cstheme="minorHAnsi"/>
        </w:rPr>
        <w:t>data.</w:t>
      </w:r>
    </w:p>
    <w:p w14:paraId="680FDC4B" w14:textId="77777777" w:rsidR="00D07CDF" w:rsidRPr="00A91EE7" w:rsidRDefault="00D07CDF" w:rsidP="00151E55">
      <w:pPr>
        <w:pStyle w:val="xmsonormal"/>
        <w:rPr>
          <w:rFonts w:asciiTheme="minorHAnsi" w:hAnsiTheme="minorHAnsi" w:cstheme="minorHAnsi"/>
          <w:b/>
          <w:bCs/>
        </w:rPr>
      </w:pPr>
    </w:p>
    <w:p w14:paraId="6E324782" w14:textId="4FAF6BAE" w:rsidR="00151E55" w:rsidRPr="00A91EE7" w:rsidRDefault="00151E55" w:rsidP="00151E55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  <w:b/>
          <w:bCs/>
        </w:rPr>
        <w:t xml:space="preserve">Headline: </w:t>
      </w:r>
      <w:r w:rsidR="00AA627B" w:rsidRPr="00A91EE7">
        <w:rPr>
          <w:rFonts w:asciiTheme="minorHAnsi" w:hAnsiTheme="minorHAnsi" w:cstheme="minorHAnsi"/>
        </w:rPr>
        <w:t xml:space="preserve">Important </w:t>
      </w:r>
      <w:r w:rsidR="001B14BE" w:rsidRPr="00A91EE7">
        <w:rPr>
          <w:rFonts w:asciiTheme="minorHAnsi" w:hAnsiTheme="minorHAnsi" w:cstheme="minorHAnsi"/>
        </w:rPr>
        <w:t>changes</w:t>
      </w:r>
      <w:r w:rsidR="00AA627B" w:rsidRPr="00A91EE7">
        <w:rPr>
          <w:rFonts w:asciiTheme="minorHAnsi" w:hAnsiTheme="minorHAnsi" w:cstheme="minorHAnsi"/>
        </w:rPr>
        <w:t xml:space="preserve"> to </w:t>
      </w:r>
      <w:r w:rsidR="00E017E7" w:rsidRPr="00A91EE7">
        <w:rPr>
          <w:rFonts w:asciiTheme="minorHAnsi" w:hAnsiTheme="minorHAnsi" w:cstheme="minorHAnsi"/>
        </w:rPr>
        <w:t>2023</w:t>
      </w:r>
      <w:r w:rsidR="00AA627B" w:rsidRPr="00A91EE7">
        <w:rPr>
          <w:rFonts w:asciiTheme="minorHAnsi" w:hAnsiTheme="minorHAnsi" w:cstheme="minorHAnsi"/>
        </w:rPr>
        <w:t xml:space="preserve"> CAA Prescription Drug Data Collection reporting for self-funded groups</w:t>
      </w:r>
      <w:r w:rsidR="00AA627B" w:rsidRPr="00A91EE7">
        <w:rPr>
          <w:rFonts w:asciiTheme="minorHAnsi" w:hAnsiTheme="minorHAnsi" w:cstheme="minorHAnsi"/>
          <w:b/>
          <w:bCs/>
        </w:rPr>
        <w:t xml:space="preserve">    </w:t>
      </w:r>
    </w:p>
    <w:p w14:paraId="7A04D992" w14:textId="73A02DC6" w:rsidR="005716BC" w:rsidRPr="00A91EE7" w:rsidRDefault="005716BC" w:rsidP="003D20A1">
      <w:pPr>
        <w:pStyle w:val="xmsonormal"/>
        <w:rPr>
          <w:rFonts w:asciiTheme="minorHAnsi" w:hAnsiTheme="minorHAnsi" w:cstheme="minorHAnsi"/>
          <w:b/>
          <w:bCs/>
          <w:color w:val="FF0000"/>
        </w:rPr>
      </w:pPr>
    </w:p>
    <w:p w14:paraId="2246BC64" w14:textId="15D165BB" w:rsidR="00421DD9" w:rsidRPr="00A91EE7" w:rsidRDefault="00421DD9" w:rsidP="003D20A1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In response to recent </w:t>
      </w:r>
      <w:r w:rsidR="001457C7" w:rsidRPr="00A91EE7">
        <w:rPr>
          <w:rFonts w:asciiTheme="minorHAnsi" w:hAnsiTheme="minorHAnsi" w:cstheme="minorHAnsi"/>
        </w:rPr>
        <w:t>federal regulatory</w:t>
      </w:r>
      <w:r w:rsidRPr="00A91EE7">
        <w:rPr>
          <w:rFonts w:asciiTheme="minorHAnsi" w:hAnsiTheme="minorHAnsi" w:cstheme="minorHAnsi"/>
        </w:rPr>
        <w:t xml:space="preserve"> guidelines, we’re changing the submission process for Prescription Drug Data Collection (</w:t>
      </w:r>
      <w:proofErr w:type="spellStart"/>
      <w:r w:rsidRPr="00A91EE7">
        <w:rPr>
          <w:rFonts w:asciiTheme="minorHAnsi" w:hAnsiTheme="minorHAnsi" w:cstheme="minorHAnsi"/>
        </w:rPr>
        <w:t>RxDC</w:t>
      </w:r>
      <w:proofErr w:type="spellEnd"/>
      <w:r w:rsidRPr="00A91EE7">
        <w:rPr>
          <w:rFonts w:asciiTheme="minorHAnsi" w:hAnsiTheme="minorHAnsi" w:cstheme="minorHAnsi"/>
        </w:rPr>
        <w:t xml:space="preserve">). </w:t>
      </w:r>
      <w:r w:rsidR="0053368A" w:rsidRPr="00A91EE7">
        <w:rPr>
          <w:rFonts w:asciiTheme="minorHAnsi" w:hAnsiTheme="minorHAnsi" w:cstheme="minorHAnsi"/>
        </w:rPr>
        <w:t>Starting this year</w:t>
      </w:r>
      <w:r w:rsidRPr="00A91EE7">
        <w:rPr>
          <w:rFonts w:asciiTheme="minorHAnsi" w:hAnsiTheme="minorHAnsi" w:cstheme="minorHAnsi"/>
        </w:rPr>
        <w:t xml:space="preserve">, Administrative Service Only (ASO) </w:t>
      </w:r>
      <w:r w:rsidR="00C93AD3" w:rsidRPr="00A91EE7">
        <w:rPr>
          <w:rFonts w:asciiTheme="minorHAnsi" w:hAnsiTheme="minorHAnsi" w:cstheme="minorHAnsi"/>
        </w:rPr>
        <w:t>clients</w:t>
      </w:r>
      <w:r w:rsidRPr="00A91EE7">
        <w:rPr>
          <w:rFonts w:asciiTheme="minorHAnsi" w:hAnsiTheme="minorHAnsi" w:cstheme="minorHAnsi"/>
        </w:rPr>
        <w:t xml:space="preserve"> will be responsible for filing certain data</w:t>
      </w:r>
      <w:r w:rsidR="003A72FC" w:rsidRPr="00A91EE7">
        <w:rPr>
          <w:rFonts w:asciiTheme="minorHAnsi" w:hAnsiTheme="minorHAnsi" w:cstheme="minorHAnsi"/>
        </w:rPr>
        <w:t>.</w:t>
      </w:r>
    </w:p>
    <w:p w14:paraId="75B74C47" w14:textId="77777777" w:rsidR="003A72FC" w:rsidRPr="00A91EE7" w:rsidRDefault="003A72FC" w:rsidP="003D20A1">
      <w:pPr>
        <w:pStyle w:val="xmsonormal"/>
        <w:rPr>
          <w:rFonts w:asciiTheme="minorHAnsi" w:hAnsiTheme="minorHAnsi" w:cstheme="minorHAnsi"/>
        </w:rPr>
      </w:pPr>
    </w:p>
    <w:p w14:paraId="0A764F0D" w14:textId="2891A4AF" w:rsidR="003D20A1" w:rsidRPr="00A91EE7" w:rsidRDefault="003D20A1" w:rsidP="003D20A1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The </w:t>
      </w:r>
      <w:proofErr w:type="spellStart"/>
      <w:r w:rsidRPr="00A91EE7">
        <w:rPr>
          <w:rFonts w:asciiTheme="minorHAnsi" w:hAnsiTheme="minorHAnsi" w:cstheme="minorHAnsi"/>
        </w:rPr>
        <w:t>RxDC</w:t>
      </w:r>
      <w:proofErr w:type="spellEnd"/>
      <w:r w:rsidRPr="00A91EE7">
        <w:rPr>
          <w:rFonts w:asciiTheme="minorHAnsi" w:hAnsiTheme="minorHAnsi" w:cstheme="minorHAnsi"/>
        </w:rPr>
        <w:t xml:space="preserve"> reporting provision of the Consolidated Appropriations Act (CAA) requires repor</w:t>
      </w:r>
      <w:r w:rsidR="006228F6" w:rsidRPr="00A91EE7">
        <w:rPr>
          <w:rFonts w:asciiTheme="minorHAnsi" w:hAnsiTheme="minorHAnsi" w:cstheme="minorHAnsi"/>
        </w:rPr>
        <w:t xml:space="preserve">ting </w:t>
      </w:r>
      <w:r w:rsidRPr="00A91EE7">
        <w:rPr>
          <w:rFonts w:asciiTheme="minorHAnsi" w:hAnsiTheme="minorHAnsi" w:cstheme="minorHAnsi"/>
        </w:rPr>
        <w:t xml:space="preserve">on drug utilization and spending trends to be submitted to </w:t>
      </w:r>
      <w:r w:rsidR="00902AD6" w:rsidRPr="00A91EE7">
        <w:rPr>
          <w:rFonts w:asciiTheme="minorHAnsi" w:hAnsiTheme="minorHAnsi" w:cstheme="minorHAnsi"/>
        </w:rPr>
        <w:t xml:space="preserve">the </w:t>
      </w:r>
      <w:r w:rsidRPr="00A91EE7">
        <w:rPr>
          <w:rFonts w:asciiTheme="minorHAnsi" w:hAnsiTheme="minorHAnsi" w:cstheme="minorHAnsi"/>
        </w:rPr>
        <w:t>U.S</w:t>
      </w:r>
      <w:r w:rsidR="00902AD6" w:rsidRPr="00A91EE7">
        <w:rPr>
          <w:rFonts w:asciiTheme="minorHAnsi" w:hAnsiTheme="minorHAnsi" w:cstheme="minorHAnsi"/>
        </w:rPr>
        <w:t>.</w:t>
      </w:r>
      <w:r w:rsidRPr="00A91EE7">
        <w:rPr>
          <w:rFonts w:asciiTheme="minorHAnsi" w:hAnsiTheme="minorHAnsi" w:cstheme="minorHAnsi"/>
        </w:rPr>
        <w:t xml:space="preserve"> Department of Health and Human Services.</w:t>
      </w:r>
      <w:r w:rsidR="008E40D4" w:rsidRPr="00A91EE7">
        <w:rPr>
          <w:rFonts w:asciiTheme="minorHAnsi" w:hAnsiTheme="minorHAnsi" w:cstheme="minorHAnsi"/>
        </w:rPr>
        <w:t xml:space="preserve">  </w:t>
      </w:r>
      <w:r w:rsidR="00004DE3" w:rsidRPr="00A91EE7">
        <w:rPr>
          <w:rFonts w:asciiTheme="minorHAnsi" w:hAnsiTheme="minorHAnsi" w:cstheme="minorHAnsi"/>
        </w:rPr>
        <w:t>This reporting also includes reporting on premium and other information that we do not maintain.</w:t>
      </w:r>
    </w:p>
    <w:p w14:paraId="7A51F798" w14:textId="35947768" w:rsidR="003D20A1" w:rsidRPr="00A91EE7" w:rsidRDefault="003D20A1" w:rsidP="003D20A1">
      <w:pPr>
        <w:pStyle w:val="xmsonormal"/>
        <w:rPr>
          <w:rFonts w:asciiTheme="minorHAnsi" w:hAnsiTheme="minorHAnsi" w:cstheme="minorHAnsi"/>
        </w:rPr>
      </w:pPr>
    </w:p>
    <w:p w14:paraId="59DF8310" w14:textId="1B876B17" w:rsidR="003D20A1" w:rsidRPr="00A91EE7" w:rsidRDefault="00370096" w:rsidP="003D20A1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For</w:t>
      </w:r>
      <w:r w:rsidR="003D20A1" w:rsidRPr="00A91EE7">
        <w:rPr>
          <w:rFonts w:asciiTheme="minorHAnsi" w:hAnsiTheme="minorHAnsi" w:cstheme="minorHAnsi"/>
        </w:rPr>
        <w:t xml:space="preserve"> the initial filing of 2020/2021 data</w:t>
      </w:r>
      <w:r w:rsidR="0053368A" w:rsidRPr="00A91EE7">
        <w:rPr>
          <w:rFonts w:asciiTheme="minorHAnsi" w:hAnsiTheme="minorHAnsi" w:cstheme="minorHAnsi"/>
        </w:rPr>
        <w:t xml:space="preserve"> that was</w:t>
      </w:r>
      <w:r w:rsidR="003D20A1" w:rsidRPr="00A91EE7">
        <w:rPr>
          <w:rFonts w:asciiTheme="minorHAnsi" w:hAnsiTheme="minorHAnsi" w:cstheme="minorHAnsi"/>
        </w:rPr>
        <w:t xml:space="preserve"> due December 27, 2022, we submit</w:t>
      </w:r>
      <w:r w:rsidR="0053368A" w:rsidRPr="00A91EE7">
        <w:rPr>
          <w:rFonts w:asciiTheme="minorHAnsi" w:hAnsiTheme="minorHAnsi" w:cstheme="minorHAnsi"/>
        </w:rPr>
        <w:t>ted</w:t>
      </w:r>
      <w:r w:rsidR="003D20A1" w:rsidRPr="00A91EE7">
        <w:rPr>
          <w:rFonts w:asciiTheme="minorHAnsi" w:hAnsiTheme="minorHAnsi" w:cstheme="minorHAnsi"/>
        </w:rPr>
        <w:t xml:space="preserve"> the aggregated data by market segment on behalf of our </w:t>
      </w:r>
      <w:r w:rsidR="0028343C" w:rsidRPr="00A91EE7">
        <w:rPr>
          <w:rFonts w:asciiTheme="minorHAnsi" w:hAnsiTheme="minorHAnsi" w:cstheme="minorHAnsi"/>
        </w:rPr>
        <w:t xml:space="preserve">ASO </w:t>
      </w:r>
      <w:r w:rsidR="003D20A1" w:rsidRPr="00A91EE7">
        <w:rPr>
          <w:rFonts w:asciiTheme="minorHAnsi" w:hAnsiTheme="minorHAnsi" w:cstheme="minorHAnsi"/>
        </w:rPr>
        <w:t xml:space="preserve">clients, for the benefits we administer and maintain. For this initial reporting year, </w:t>
      </w:r>
      <w:r w:rsidR="00BB72BF" w:rsidRPr="00A91EE7">
        <w:rPr>
          <w:rFonts w:asciiTheme="minorHAnsi" w:hAnsiTheme="minorHAnsi" w:cstheme="minorHAnsi"/>
        </w:rPr>
        <w:t>this submission include</w:t>
      </w:r>
      <w:r w:rsidR="0053368A" w:rsidRPr="00A91EE7">
        <w:rPr>
          <w:rFonts w:asciiTheme="minorHAnsi" w:hAnsiTheme="minorHAnsi" w:cstheme="minorHAnsi"/>
        </w:rPr>
        <w:t>d</w:t>
      </w:r>
      <w:r w:rsidR="00BB72BF" w:rsidRPr="00A91EE7">
        <w:rPr>
          <w:rFonts w:asciiTheme="minorHAnsi" w:hAnsiTheme="minorHAnsi" w:cstheme="minorHAnsi"/>
        </w:rPr>
        <w:t xml:space="preserve"> </w:t>
      </w:r>
      <w:r w:rsidR="003D20A1" w:rsidRPr="00A91EE7">
        <w:rPr>
          <w:rFonts w:asciiTheme="minorHAnsi" w:hAnsiTheme="minorHAnsi" w:cstheme="minorHAnsi"/>
        </w:rPr>
        <w:t>aggregated D1 Premium and Life Yea</w:t>
      </w:r>
      <w:r w:rsidR="006228F6" w:rsidRPr="00A91EE7">
        <w:rPr>
          <w:rFonts w:asciiTheme="minorHAnsi" w:hAnsiTheme="minorHAnsi" w:cstheme="minorHAnsi"/>
        </w:rPr>
        <w:t>rs</w:t>
      </w:r>
      <w:r w:rsidR="003D20A1" w:rsidRPr="00A91EE7">
        <w:rPr>
          <w:rFonts w:asciiTheme="minorHAnsi" w:hAnsiTheme="minorHAnsi" w:cstheme="minorHAnsi"/>
        </w:rPr>
        <w:t xml:space="preserve"> </w:t>
      </w:r>
      <w:r w:rsidR="00411249" w:rsidRPr="00A91EE7">
        <w:rPr>
          <w:rFonts w:asciiTheme="minorHAnsi" w:hAnsiTheme="minorHAnsi" w:cstheme="minorHAnsi"/>
        </w:rPr>
        <w:t>r</w:t>
      </w:r>
      <w:r w:rsidR="003D20A1" w:rsidRPr="00A91EE7">
        <w:rPr>
          <w:rFonts w:asciiTheme="minorHAnsi" w:hAnsiTheme="minorHAnsi" w:cstheme="minorHAnsi"/>
        </w:rPr>
        <w:t>eport for the benefits we administer and maintain.</w:t>
      </w:r>
    </w:p>
    <w:p w14:paraId="0E01599A" w14:textId="64D72A05" w:rsidR="003D20A1" w:rsidRPr="00A91EE7" w:rsidRDefault="003D20A1" w:rsidP="003D20A1">
      <w:pPr>
        <w:pStyle w:val="xmsonormal"/>
        <w:rPr>
          <w:rFonts w:asciiTheme="minorHAnsi" w:hAnsiTheme="minorHAnsi" w:cstheme="minorHAnsi"/>
        </w:rPr>
      </w:pPr>
    </w:p>
    <w:p w14:paraId="4B0E29F6" w14:textId="5381D50D" w:rsidR="003D20A1" w:rsidRPr="00A91EE7" w:rsidRDefault="003D20A1" w:rsidP="003D20A1">
      <w:pPr>
        <w:pStyle w:val="xmsonormal"/>
        <w:rPr>
          <w:rFonts w:asciiTheme="minorHAnsi" w:hAnsiTheme="minorHAnsi" w:cstheme="minorHAnsi"/>
          <w:b/>
          <w:bCs/>
        </w:rPr>
      </w:pPr>
      <w:r w:rsidRPr="00A91EE7">
        <w:rPr>
          <w:rFonts w:asciiTheme="minorHAnsi" w:hAnsiTheme="minorHAnsi" w:cstheme="minorHAnsi"/>
          <w:b/>
          <w:bCs/>
        </w:rPr>
        <w:t xml:space="preserve">Important </w:t>
      </w:r>
      <w:r w:rsidR="00D612AA" w:rsidRPr="00A91EE7">
        <w:rPr>
          <w:rFonts w:asciiTheme="minorHAnsi" w:hAnsiTheme="minorHAnsi" w:cstheme="minorHAnsi"/>
          <w:b/>
          <w:bCs/>
        </w:rPr>
        <w:t>filing c</w:t>
      </w:r>
      <w:r w:rsidRPr="00A91EE7">
        <w:rPr>
          <w:rFonts w:asciiTheme="minorHAnsi" w:hAnsiTheme="minorHAnsi" w:cstheme="minorHAnsi"/>
          <w:b/>
          <w:bCs/>
        </w:rPr>
        <w:t>hange</w:t>
      </w:r>
    </w:p>
    <w:p w14:paraId="0EB4BE5E" w14:textId="449D513D" w:rsidR="003D20A1" w:rsidRPr="00A91EE7" w:rsidRDefault="003D20A1" w:rsidP="003D20A1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  <w:i/>
          <w:iCs/>
        </w:rPr>
        <w:t xml:space="preserve">Beginning with the filing of 2022 data due </w:t>
      </w:r>
      <w:r w:rsidR="005F69CE" w:rsidRPr="00A91EE7">
        <w:rPr>
          <w:rFonts w:asciiTheme="minorHAnsi" w:hAnsiTheme="minorHAnsi" w:cstheme="minorHAnsi"/>
          <w:i/>
          <w:iCs/>
        </w:rPr>
        <w:t>June 1, 2023</w:t>
      </w:r>
      <w:r w:rsidRPr="00A91EE7">
        <w:rPr>
          <w:rFonts w:asciiTheme="minorHAnsi" w:hAnsiTheme="minorHAnsi" w:cstheme="minorHAnsi"/>
          <w:i/>
          <w:iCs/>
        </w:rPr>
        <w:t xml:space="preserve">, ASO groups </w:t>
      </w:r>
      <w:r w:rsidR="002A44AB" w:rsidRPr="00A91EE7">
        <w:rPr>
          <w:rFonts w:asciiTheme="minorHAnsi" w:hAnsiTheme="minorHAnsi" w:cstheme="minorHAnsi"/>
          <w:i/>
          <w:iCs/>
        </w:rPr>
        <w:t xml:space="preserve">or their delegates </w:t>
      </w:r>
      <w:r w:rsidRPr="00A91EE7">
        <w:rPr>
          <w:rFonts w:asciiTheme="minorHAnsi" w:hAnsiTheme="minorHAnsi" w:cstheme="minorHAnsi"/>
          <w:i/>
          <w:iCs/>
        </w:rPr>
        <w:t xml:space="preserve">will be responsible for the filing of the D1 Premium and Life Years </w:t>
      </w:r>
      <w:r w:rsidR="00411249" w:rsidRPr="00A91EE7">
        <w:rPr>
          <w:rFonts w:asciiTheme="minorHAnsi" w:hAnsiTheme="minorHAnsi" w:cstheme="minorHAnsi"/>
          <w:i/>
          <w:iCs/>
        </w:rPr>
        <w:t>r</w:t>
      </w:r>
      <w:r w:rsidRPr="00A91EE7">
        <w:rPr>
          <w:rFonts w:asciiTheme="minorHAnsi" w:hAnsiTheme="minorHAnsi" w:cstheme="minorHAnsi"/>
          <w:i/>
          <w:iCs/>
        </w:rPr>
        <w:t>eport.</w:t>
      </w:r>
      <w:r w:rsidRPr="00A91EE7">
        <w:rPr>
          <w:rFonts w:asciiTheme="minorHAnsi" w:hAnsiTheme="minorHAnsi" w:cstheme="minorHAnsi"/>
        </w:rPr>
        <w:t xml:space="preserve"> This will also require the submission of a corresponding P</w:t>
      </w:r>
      <w:r w:rsidR="008E40D4" w:rsidRPr="00A91EE7">
        <w:rPr>
          <w:rFonts w:asciiTheme="minorHAnsi" w:hAnsiTheme="minorHAnsi" w:cstheme="minorHAnsi"/>
        </w:rPr>
        <w:t xml:space="preserve">lan </w:t>
      </w:r>
      <w:r w:rsidR="00912055" w:rsidRPr="00A91EE7">
        <w:rPr>
          <w:rFonts w:asciiTheme="minorHAnsi" w:hAnsiTheme="minorHAnsi" w:cstheme="minorHAnsi"/>
        </w:rPr>
        <w:t xml:space="preserve">List </w:t>
      </w:r>
      <w:r w:rsidR="008E40D4" w:rsidRPr="00A91EE7">
        <w:rPr>
          <w:rFonts w:asciiTheme="minorHAnsi" w:hAnsiTheme="minorHAnsi" w:cstheme="minorHAnsi"/>
        </w:rPr>
        <w:t>by the ASO group.</w:t>
      </w:r>
      <w:r w:rsidR="00157AFD" w:rsidRPr="00A91EE7">
        <w:rPr>
          <w:rFonts w:asciiTheme="minorHAnsi" w:hAnsiTheme="minorHAnsi" w:cstheme="minorHAnsi"/>
        </w:rPr>
        <w:t xml:space="preserve"> </w:t>
      </w:r>
    </w:p>
    <w:p w14:paraId="4537C1BF" w14:textId="0710A417" w:rsidR="0009777A" w:rsidRPr="00A91EE7" w:rsidRDefault="0009777A" w:rsidP="003D20A1">
      <w:pPr>
        <w:pStyle w:val="xmsonormal"/>
        <w:rPr>
          <w:rFonts w:asciiTheme="minorHAnsi" w:hAnsiTheme="minorHAnsi" w:cstheme="minorHAnsi"/>
        </w:rPr>
      </w:pPr>
    </w:p>
    <w:p w14:paraId="644AF9A6" w14:textId="7ACD7A96" w:rsidR="00A44659" w:rsidRPr="00A91EE7" w:rsidRDefault="0009777A" w:rsidP="00347717">
      <w:pPr>
        <w:pStyle w:val="xmsonormal"/>
        <w:rPr>
          <w:rFonts w:asciiTheme="minorHAnsi" w:hAnsiTheme="minorHAnsi" w:cstheme="minorHAnsi"/>
        </w:rPr>
      </w:pPr>
      <w:r w:rsidRPr="00B81145">
        <w:rPr>
          <w:rFonts w:asciiTheme="minorHAnsi" w:hAnsiTheme="minorHAnsi" w:cstheme="minorHAnsi"/>
        </w:rPr>
        <w:t>Anthem</w:t>
      </w:r>
      <w:r w:rsidRPr="00A91EE7">
        <w:rPr>
          <w:rFonts w:asciiTheme="minorHAnsi" w:hAnsiTheme="minorHAnsi" w:cstheme="minorHAnsi"/>
        </w:rPr>
        <w:t xml:space="preserve"> will </w:t>
      </w:r>
      <w:r w:rsidR="00A44659" w:rsidRPr="00A91EE7">
        <w:rPr>
          <w:rFonts w:asciiTheme="minorHAnsi" w:hAnsiTheme="minorHAnsi" w:cstheme="minorHAnsi"/>
        </w:rPr>
        <w:t>continue to complete the following reporting on behalf of ASO clients:</w:t>
      </w:r>
      <w:r w:rsidR="00411249" w:rsidRPr="00A91EE7">
        <w:rPr>
          <w:rFonts w:asciiTheme="minorHAnsi" w:hAnsiTheme="minorHAnsi" w:cstheme="minorHAnsi"/>
        </w:rPr>
        <w:br/>
      </w:r>
    </w:p>
    <w:p w14:paraId="29A48FD9" w14:textId="5035A517" w:rsidR="00A44659" w:rsidRPr="00A91EE7" w:rsidRDefault="00A44659" w:rsidP="00E6073B">
      <w:pPr>
        <w:pStyle w:val="xmsonormal"/>
        <w:numPr>
          <w:ilvl w:val="0"/>
          <w:numId w:val="8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P2 – </w:t>
      </w:r>
      <w:r w:rsidR="001210D2" w:rsidRPr="00A91EE7">
        <w:rPr>
          <w:rFonts w:asciiTheme="minorHAnsi" w:hAnsiTheme="minorHAnsi" w:cstheme="minorHAnsi"/>
        </w:rPr>
        <w:t xml:space="preserve">Group Health Plan List </w:t>
      </w:r>
    </w:p>
    <w:p w14:paraId="350B340E" w14:textId="234E8844" w:rsidR="001210D2" w:rsidRPr="00A91EE7" w:rsidRDefault="001210D2" w:rsidP="00E6073B">
      <w:pPr>
        <w:pStyle w:val="xmsonormal"/>
        <w:numPr>
          <w:ilvl w:val="0"/>
          <w:numId w:val="8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D2 – Spending by Category Reporting (</w:t>
      </w:r>
      <w:r w:rsidR="00236679" w:rsidRPr="00A91EE7">
        <w:rPr>
          <w:rFonts w:asciiTheme="minorHAnsi" w:hAnsiTheme="minorHAnsi" w:cstheme="minorHAnsi"/>
        </w:rPr>
        <w:t xml:space="preserve">included in aggregate submission </w:t>
      </w:r>
      <w:r w:rsidRPr="00A91EE7">
        <w:rPr>
          <w:rFonts w:asciiTheme="minorHAnsi" w:hAnsiTheme="minorHAnsi" w:cstheme="minorHAnsi"/>
        </w:rPr>
        <w:t>for the business we administer and maintain</w:t>
      </w:r>
      <w:r w:rsidR="00236679" w:rsidRPr="00A91EE7">
        <w:rPr>
          <w:rFonts w:asciiTheme="minorHAnsi" w:hAnsiTheme="minorHAnsi" w:cstheme="minorHAnsi"/>
        </w:rPr>
        <w:t>)</w:t>
      </w:r>
    </w:p>
    <w:p w14:paraId="65E270E2" w14:textId="3102D2E9" w:rsidR="00E6073B" w:rsidRPr="00A91EE7" w:rsidRDefault="00E6073B" w:rsidP="00E6073B">
      <w:pPr>
        <w:pStyle w:val="xmsonormal"/>
        <w:numPr>
          <w:ilvl w:val="0"/>
          <w:numId w:val="8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Narrative Response applicable to the </w:t>
      </w:r>
      <w:r w:rsidRPr="00B81145">
        <w:rPr>
          <w:rFonts w:asciiTheme="minorHAnsi" w:hAnsiTheme="minorHAnsi" w:cstheme="minorHAnsi"/>
        </w:rPr>
        <w:t>Anthem</w:t>
      </w:r>
      <w:r w:rsidRPr="00A91EE7">
        <w:rPr>
          <w:rFonts w:asciiTheme="minorHAnsi" w:hAnsiTheme="minorHAnsi" w:cstheme="minorHAnsi"/>
        </w:rPr>
        <w:t xml:space="preserve"> business</w:t>
      </w:r>
    </w:p>
    <w:p w14:paraId="53848367" w14:textId="1DB1F790" w:rsidR="00E6073B" w:rsidRPr="00A91EE7" w:rsidRDefault="00E6073B" w:rsidP="00347717">
      <w:pPr>
        <w:pStyle w:val="xmsonormal"/>
        <w:rPr>
          <w:rFonts w:asciiTheme="minorHAnsi" w:hAnsiTheme="minorHAnsi" w:cstheme="minorHAnsi"/>
        </w:rPr>
      </w:pPr>
    </w:p>
    <w:p w14:paraId="2820F979" w14:textId="24DE370B" w:rsidR="00E6073B" w:rsidRPr="00A91EE7" w:rsidRDefault="00E6073B" w:rsidP="00347717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For clients that have integrated pharmacy coverage through</w:t>
      </w:r>
      <w:r w:rsidR="0053368A" w:rsidRPr="00A91EE7">
        <w:rPr>
          <w:rFonts w:asciiTheme="minorHAnsi" w:hAnsiTheme="minorHAnsi" w:cstheme="minorHAnsi"/>
        </w:rPr>
        <w:t xml:space="preserve"> </w:t>
      </w:r>
      <w:proofErr w:type="spellStart"/>
      <w:r w:rsidR="0053368A" w:rsidRPr="00A91EE7">
        <w:rPr>
          <w:rFonts w:asciiTheme="minorHAnsi" w:hAnsiTheme="minorHAnsi" w:cstheme="minorHAnsi"/>
        </w:rPr>
        <w:t>CarelonRx</w:t>
      </w:r>
      <w:proofErr w:type="spellEnd"/>
      <w:r w:rsidR="0053368A" w:rsidRPr="00A91EE7">
        <w:rPr>
          <w:rFonts w:asciiTheme="minorHAnsi" w:hAnsiTheme="minorHAnsi" w:cstheme="minorHAnsi"/>
        </w:rPr>
        <w:t xml:space="preserve"> (formerly known as</w:t>
      </w:r>
      <w:r w:rsidRPr="00A91EE7">
        <w:rPr>
          <w:rFonts w:asciiTheme="minorHAnsi" w:hAnsiTheme="minorHAnsi" w:cstheme="minorHAnsi"/>
        </w:rPr>
        <w:t xml:space="preserve"> </w:t>
      </w:r>
      <w:proofErr w:type="spellStart"/>
      <w:r w:rsidRPr="00A91EE7">
        <w:rPr>
          <w:rFonts w:asciiTheme="minorHAnsi" w:hAnsiTheme="minorHAnsi" w:cstheme="minorHAnsi"/>
        </w:rPr>
        <w:t>IngenioRx</w:t>
      </w:r>
      <w:proofErr w:type="spellEnd"/>
      <w:r w:rsidR="0053368A" w:rsidRPr="00A91EE7">
        <w:rPr>
          <w:rFonts w:asciiTheme="minorHAnsi" w:hAnsiTheme="minorHAnsi" w:cstheme="minorHAnsi"/>
        </w:rPr>
        <w:t>),</w:t>
      </w:r>
      <w:r w:rsidRPr="00A91EE7">
        <w:rPr>
          <w:rFonts w:asciiTheme="minorHAnsi" w:hAnsiTheme="minorHAnsi" w:cstheme="minorHAnsi"/>
        </w:rPr>
        <w:t xml:space="preserve"> we will also submit the </w:t>
      </w:r>
      <w:r w:rsidR="00236679" w:rsidRPr="00A91EE7">
        <w:rPr>
          <w:rFonts w:asciiTheme="minorHAnsi" w:hAnsiTheme="minorHAnsi" w:cstheme="minorHAnsi"/>
        </w:rPr>
        <w:t>aggre</w:t>
      </w:r>
      <w:r w:rsidR="006228F6" w:rsidRPr="00A91EE7">
        <w:rPr>
          <w:rFonts w:asciiTheme="minorHAnsi" w:hAnsiTheme="minorHAnsi" w:cstheme="minorHAnsi"/>
        </w:rPr>
        <w:t>gated</w:t>
      </w:r>
      <w:r w:rsidR="00236679" w:rsidRPr="00A91EE7">
        <w:rPr>
          <w:rFonts w:asciiTheme="minorHAnsi" w:hAnsiTheme="minorHAnsi" w:cstheme="minorHAnsi"/>
        </w:rPr>
        <w:t xml:space="preserve"> data in the </w:t>
      </w:r>
      <w:r w:rsidR="001210D2" w:rsidRPr="00A91EE7">
        <w:rPr>
          <w:rFonts w:asciiTheme="minorHAnsi" w:hAnsiTheme="minorHAnsi" w:cstheme="minorHAnsi"/>
        </w:rPr>
        <w:t xml:space="preserve">D3 – D8 </w:t>
      </w:r>
      <w:r w:rsidRPr="00A91EE7">
        <w:rPr>
          <w:rFonts w:asciiTheme="minorHAnsi" w:hAnsiTheme="minorHAnsi" w:cstheme="minorHAnsi"/>
        </w:rPr>
        <w:t>Pharmacy specific reports.</w:t>
      </w:r>
    </w:p>
    <w:p w14:paraId="2E8C9D9D" w14:textId="77777777" w:rsidR="00E6073B" w:rsidRPr="00A91EE7" w:rsidRDefault="00E6073B" w:rsidP="00347717">
      <w:pPr>
        <w:pStyle w:val="xmsonormal"/>
        <w:rPr>
          <w:rFonts w:asciiTheme="minorHAnsi" w:hAnsiTheme="minorHAnsi" w:cstheme="minorHAnsi"/>
        </w:rPr>
      </w:pPr>
    </w:p>
    <w:p w14:paraId="14D863B0" w14:textId="77777777" w:rsidR="00157AFD" w:rsidRPr="00A91EE7" w:rsidRDefault="00157AFD" w:rsidP="00157AFD">
      <w:pPr>
        <w:pStyle w:val="xmsonormal"/>
        <w:rPr>
          <w:rFonts w:asciiTheme="minorHAnsi" w:hAnsiTheme="minorHAnsi" w:cstheme="minorHAnsi"/>
          <w:b/>
          <w:bCs/>
        </w:rPr>
      </w:pPr>
      <w:r w:rsidRPr="00A91EE7">
        <w:rPr>
          <w:rFonts w:asciiTheme="minorHAnsi" w:hAnsiTheme="minorHAnsi" w:cstheme="minorHAnsi"/>
          <w:b/>
          <w:bCs/>
        </w:rPr>
        <w:t>Why are we making this change?</w:t>
      </w:r>
    </w:p>
    <w:p w14:paraId="6A2D85CE" w14:textId="2E3F9BE9" w:rsidR="00B57898" w:rsidRPr="00A91EE7" w:rsidRDefault="00B57898" w:rsidP="00157AFD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There are several factors leading to this change. </w:t>
      </w:r>
    </w:p>
    <w:p w14:paraId="60610557" w14:textId="467E9AB2" w:rsidR="00A25423" w:rsidRPr="00A91EE7" w:rsidRDefault="00A25423" w:rsidP="00157AFD">
      <w:pPr>
        <w:pStyle w:val="xmsonormal"/>
        <w:rPr>
          <w:rFonts w:asciiTheme="minorHAnsi" w:hAnsiTheme="minorHAnsi" w:cstheme="minorHAnsi"/>
        </w:rPr>
      </w:pPr>
    </w:p>
    <w:p w14:paraId="2BC60F04" w14:textId="2A428B8E" w:rsidR="00BE13C1" w:rsidRPr="00A91EE7" w:rsidRDefault="00BE13C1" w:rsidP="00BE13C1">
      <w:pPr>
        <w:pStyle w:val="xmsonormal"/>
        <w:rPr>
          <w:rFonts w:asciiTheme="minorHAnsi" w:hAnsiTheme="minorHAnsi" w:cstheme="minorHAnsi"/>
          <w:strike/>
        </w:rPr>
      </w:pPr>
      <w:proofErr w:type="gramStart"/>
      <w:r w:rsidRPr="00A91EE7">
        <w:rPr>
          <w:rFonts w:asciiTheme="minorHAnsi" w:hAnsiTheme="minorHAnsi" w:cstheme="minorHAnsi"/>
        </w:rPr>
        <w:t>In order to</w:t>
      </w:r>
      <w:proofErr w:type="gramEnd"/>
      <w:r w:rsidRPr="00A91EE7">
        <w:rPr>
          <w:rFonts w:asciiTheme="minorHAnsi" w:hAnsiTheme="minorHAnsi" w:cstheme="minorHAnsi"/>
        </w:rPr>
        <w:t xml:space="preserve"> obtain all of the required information to file one consolidated D1 report, </w:t>
      </w:r>
      <w:r w:rsidRPr="00B81145">
        <w:rPr>
          <w:rFonts w:asciiTheme="minorHAnsi" w:hAnsiTheme="minorHAnsi" w:cstheme="minorHAnsi"/>
        </w:rPr>
        <w:t>Anthem</w:t>
      </w:r>
      <w:r w:rsidR="00B81145">
        <w:rPr>
          <w:rFonts w:asciiTheme="minorHAnsi" w:hAnsiTheme="minorHAnsi" w:cstheme="minorHAnsi"/>
        </w:rPr>
        <w:t xml:space="preserve"> </w:t>
      </w:r>
      <w:r w:rsidRPr="00A91EE7">
        <w:rPr>
          <w:rFonts w:asciiTheme="minorHAnsi" w:hAnsiTheme="minorHAnsi" w:cstheme="minorHAnsi"/>
        </w:rPr>
        <w:t xml:space="preserve">would have to collect, store, and report data from clients and third-party vendors. This </w:t>
      </w:r>
      <w:r w:rsidR="005716BC" w:rsidRPr="00A91EE7">
        <w:rPr>
          <w:rFonts w:asciiTheme="minorHAnsi" w:hAnsiTheme="minorHAnsi" w:cstheme="minorHAnsi"/>
        </w:rPr>
        <w:t xml:space="preserve">raises </w:t>
      </w:r>
      <w:r w:rsidRPr="00A91EE7">
        <w:rPr>
          <w:rFonts w:asciiTheme="minorHAnsi" w:hAnsiTheme="minorHAnsi" w:cstheme="minorHAnsi"/>
        </w:rPr>
        <w:t xml:space="preserve">concerns </w:t>
      </w:r>
      <w:r w:rsidR="007D28BA" w:rsidRPr="00A91EE7">
        <w:rPr>
          <w:rFonts w:asciiTheme="minorHAnsi" w:hAnsiTheme="minorHAnsi" w:cstheme="minorHAnsi"/>
        </w:rPr>
        <w:t>because</w:t>
      </w:r>
      <w:r w:rsidRPr="00A91EE7">
        <w:rPr>
          <w:rFonts w:asciiTheme="minorHAnsi" w:hAnsiTheme="minorHAnsi" w:cstheme="minorHAnsi"/>
        </w:rPr>
        <w:t xml:space="preserve"> this reporting includes financial and competitively sensitive data. </w:t>
      </w:r>
    </w:p>
    <w:p w14:paraId="0633BE80" w14:textId="77777777" w:rsidR="00BE13C1" w:rsidRPr="00A91EE7" w:rsidRDefault="00BE13C1" w:rsidP="00157AFD">
      <w:pPr>
        <w:pStyle w:val="xmsonormal"/>
        <w:rPr>
          <w:rFonts w:asciiTheme="minorHAnsi" w:hAnsiTheme="minorHAnsi" w:cstheme="minorHAnsi"/>
        </w:rPr>
      </w:pPr>
    </w:p>
    <w:p w14:paraId="62AFA31A" w14:textId="29343949" w:rsidR="00C720D5" w:rsidRPr="00A91EE7" w:rsidRDefault="00157AFD" w:rsidP="00157AFD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lastRenderedPageBreak/>
        <w:t xml:space="preserve">The Interim Final rule continues to evolve. Recent </w:t>
      </w:r>
      <w:r w:rsidR="00C550BF" w:rsidRPr="00A91EE7">
        <w:rPr>
          <w:rFonts w:asciiTheme="minorHAnsi" w:hAnsiTheme="minorHAnsi" w:cstheme="minorHAnsi"/>
        </w:rPr>
        <w:t xml:space="preserve">Centers for </w:t>
      </w:r>
      <w:r w:rsidR="003861CF" w:rsidRPr="00A91EE7">
        <w:rPr>
          <w:rFonts w:asciiTheme="minorHAnsi" w:hAnsiTheme="minorHAnsi" w:cstheme="minorHAnsi"/>
        </w:rPr>
        <w:t xml:space="preserve">Medicare </w:t>
      </w:r>
      <w:r w:rsidR="00411249" w:rsidRPr="00A91EE7">
        <w:rPr>
          <w:rFonts w:asciiTheme="minorHAnsi" w:hAnsiTheme="minorHAnsi" w:cstheme="minorHAnsi"/>
        </w:rPr>
        <w:t xml:space="preserve">&amp; </w:t>
      </w:r>
      <w:r w:rsidR="00C550BF" w:rsidRPr="00A91EE7">
        <w:rPr>
          <w:rFonts w:asciiTheme="minorHAnsi" w:hAnsiTheme="minorHAnsi" w:cstheme="minorHAnsi"/>
        </w:rPr>
        <w:t>Medicaid Services (</w:t>
      </w:r>
      <w:r w:rsidRPr="00A91EE7">
        <w:rPr>
          <w:rFonts w:asciiTheme="minorHAnsi" w:hAnsiTheme="minorHAnsi" w:cstheme="minorHAnsi"/>
        </w:rPr>
        <w:t>CMS</w:t>
      </w:r>
      <w:r w:rsidR="00C550BF" w:rsidRPr="00A91EE7">
        <w:rPr>
          <w:rFonts w:asciiTheme="minorHAnsi" w:hAnsiTheme="minorHAnsi" w:cstheme="minorHAnsi"/>
        </w:rPr>
        <w:t>)</w:t>
      </w:r>
      <w:r w:rsidRPr="00A91EE7">
        <w:rPr>
          <w:rFonts w:asciiTheme="minorHAnsi" w:hAnsiTheme="minorHAnsi" w:cstheme="minorHAnsi"/>
        </w:rPr>
        <w:t xml:space="preserve"> guidance discourages the submission of multiple D1 reports for a group health plan. </w:t>
      </w:r>
      <w:r w:rsidR="00236679" w:rsidRPr="00A91EE7">
        <w:rPr>
          <w:rFonts w:asciiTheme="minorHAnsi" w:hAnsiTheme="minorHAnsi" w:cstheme="minorHAnsi"/>
        </w:rPr>
        <w:t>This change in direction more closely aligns with CMS guidance.</w:t>
      </w:r>
      <w:r w:rsidR="00411249" w:rsidRPr="00A91EE7">
        <w:rPr>
          <w:rFonts w:asciiTheme="minorHAnsi" w:hAnsiTheme="minorHAnsi" w:cstheme="minorHAnsi"/>
        </w:rPr>
        <w:br/>
      </w:r>
      <w:r w:rsidR="00236679" w:rsidRPr="00A91EE7">
        <w:rPr>
          <w:rFonts w:asciiTheme="minorHAnsi" w:hAnsiTheme="minorHAnsi" w:cstheme="minorHAnsi"/>
        </w:rPr>
        <w:t xml:space="preserve"> </w:t>
      </w:r>
    </w:p>
    <w:p w14:paraId="3D6582FC" w14:textId="0F8539EE" w:rsidR="00FB05A1" w:rsidRPr="00A91EE7" w:rsidRDefault="00157AFD" w:rsidP="00157AFD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In many cases, our ASO clients use one or more third-parties or carveout vendors to support their business including, but not limited to, </w:t>
      </w:r>
      <w:r w:rsidR="00715DFE" w:rsidRPr="00A91EE7">
        <w:rPr>
          <w:rFonts w:asciiTheme="minorHAnsi" w:hAnsiTheme="minorHAnsi" w:cstheme="minorHAnsi"/>
        </w:rPr>
        <w:t xml:space="preserve">PBMs, </w:t>
      </w:r>
      <w:r w:rsidRPr="00A91EE7">
        <w:rPr>
          <w:rFonts w:asciiTheme="minorHAnsi" w:hAnsiTheme="minorHAnsi" w:cstheme="minorHAnsi"/>
        </w:rPr>
        <w:t>Behavioral Health vendors</w:t>
      </w:r>
      <w:r w:rsidR="004C7A1A" w:rsidRPr="00A91EE7">
        <w:rPr>
          <w:rFonts w:asciiTheme="minorHAnsi" w:hAnsiTheme="minorHAnsi" w:cstheme="minorHAnsi"/>
        </w:rPr>
        <w:t>,</w:t>
      </w:r>
      <w:r w:rsidRPr="00A91EE7">
        <w:rPr>
          <w:rFonts w:asciiTheme="minorHAnsi" w:hAnsiTheme="minorHAnsi" w:cstheme="minorHAnsi"/>
        </w:rPr>
        <w:t xml:space="preserve"> and Stop Loss carriers.</w:t>
      </w:r>
      <w:r w:rsidR="00116E5E" w:rsidRPr="00A91EE7">
        <w:rPr>
          <w:rFonts w:asciiTheme="minorHAnsi" w:hAnsiTheme="minorHAnsi" w:cstheme="minorHAnsi"/>
        </w:rPr>
        <w:t xml:space="preserve"> </w:t>
      </w:r>
      <w:r w:rsidR="00236679" w:rsidRPr="00A91EE7">
        <w:rPr>
          <w:rFonts w:asciiTheme="minorHAnsi" w:hAnsiTheme="minorHAnsi" w:cstheme="minorHAnsi"/>
        </w:rPr>
        <w:t xml:space="preserve"> </w:t>
      </w:r>
    </w:p>
    <w:p w14:paraId="242BFA9F" w14:textId="77777777" w:rsidR="00FB05A1" w:rsidRPr="00A91EE7" w:rsidRDefault="00FB05A1" w:rsidP="00157AFD">
      <w:pPr>
        <w:pStyle w:val="xmsonormal"/>
        <w:rPr>
          <w:rFonts w:asciiTheme="minorHAnsi" w:hAnsiTheme="minorHAnsi" w:cstheme="minorHAnsi"/>
        </w:rPr>
      </w:pPr>
    </w:p>
    <w:p w14:paraId="4D3B1C86" w14:textId="7BF27909" w:rsidR="00F32CD8" w:rsidRPr="00A91EE7" w:rsidRDefault="00F32CD8" w:rsidP="00157AFD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In addition, the D1 reporting includes other data elements such as the employer and employee premium contribution which we do not currently collect and maintain. The safe harbor regarding</w:t>
      </w:r>
      <w:r w:rsidR="006F6925" w:rsidRPr="00A91EE7">
        <w:rPr>
          <w:rFonts w:asciiTheme="minorHAnsi" w:hAnsiTheme="minorHAnsi" w:cstheme="minorHAnsi"/>
        </w:rPr>
        <w:t xml:space="preserve"> reporting of non-collected</w:t>
      </w:r>
      <w:r w:rsidR="00535AAA" w:rsidRPr="00A91EE7">
        <w:rPr>
          <w:rFonts w:asciiTheme="minorHAnsi" w:hAnsiTheme="minorHAnsi" w:cstheme="minorHAnsi"/>
        </w:rPr>
        <w:t xml:space="preserve"> </w:t>
      </w:r>
      <w:r w:rsidR="00EA7817" w:rsidRPr="00A91EE7">
        <w:rPr>
          <w:rFonts w:asciiTheme="minorHAnsi" w:hAnsiTheme="minorHAnsi" w:cstheme="minorHAnsi"/>
        </w:rPr>
        <w:t>member</w:t>
      </w:r>
      <w:r w:rsidR="00B54BC0" w:rsidRPr="00A91EE7">
        <w:rPr>
          <w:rFonts w:asciiTheme="minorHAnsi" w:hAnsiTheme="minorHAnsi" w:cstheme="minorHAnsi"/>
        </w:rPr>
        <w:t xml:space="preserve"> and </w:t>
      </w:r>
      <w:r w:rsidR="00EA7817" w:rsidRPr="00A91EE7">
        <w:rPr>
          <w:rFonts w:asciiTheme="minorHAnsi" w:hAnsiTheme="minorHAnsi" w:cstheme="minorHAnsi"/>
        </w:rPr>
        <w:t>employer contributions</w:t>
      </w:r>
      <w:r w:rsidR="00535AAA" w:rsidRPr="00A91EE7">
        <w:rPr>
          <w:rFonts w:asciiTheme="minorHAnsi" w:hAnsiTheme="minorHAnsi" w:cstheme="minorHAnsi"/>
        </w:rPr>
        <w:t xml:space="preserve"> on the D1 </w:t>
      </w:r>
      <w:r w:rsidR="00B54BC0" w:rsidRPr="00A91EE7">
        <w:rPr>
          <w:rFonts w:asciiTheme="minorHAnsi" w:hAnsiTheme="minorHAnsi" w:cstheme="minorHAnsi"/>
        </w:rPr>
        <w:t>report</w:t>
      </w:r>
      <w:r w:rsidR="00EA7817" w:rsidRPr="00A91EE7">
        <w:rPr>
          <w:rFonts w:asciiTheme="minorHAnsi" w:hAnsiTheme="minorHAnsi" w:cstheme="minorHAnsi"/>
        </w:rPr>
        <w:t xml:space="preserve"> </w:t>
      </w:r>
      <w:r w:rsidRPr="00A91EE7">
        <w:rPr>
          <w:rFonts w:asciiTheme="minorHAnsi" w:hAnsiTheme="minorHAnsi" w:cstheme="minorHAnsi"/>
        </w:rPr>
        <w:t>expire</w:t>
      </w:r>
      <w:r w:rsidR="0053368A" w:rsidRPr="00A91EE7">
        <w:rPr>
          <w:rFonts w:asciiTheme="minorHAnsi" w:hAnsiTheme="minorHAnsi" w:cstheme="minorHAnsi"/>
        </w:rPr>
        <w:t>d</w:t>
      </w:r>
      <w:r w:rsidRPr="00A91EE7">
        <w:rPr>
          <w:rFonts w:asciiTheme="minorHAnsi" w:hAnsiTheme="minorHAnsi" w:cstheme="minorHAnsi"/>
        </w:rPr>
        <w:t xml:space="preserve"> after the </w:t>
      </w:r>
      <w:r w:rsidR="00E60513" w:rsidRPr="00A91EE7">
        <w:rPr>
          <w:rFonts w:asciiTheme="minorHAnsi" w:hAnsiTheme="minorHAnsi" w:cstheme="minorHAnsi"/>
        </w:rPr>
        <w:t>December 27, 2022</w:t>
      </w:r>
      <w:r w:rsidR="00A50947" w:rsidRPr="00A91EE7">
        <w:rPr>
          <w:rFonts w:asciiTheme="minorHAnsi" w:hAnsiTheme="minorHAnsi" w:cstheme="minorHAnsi"/>
        </w:rPr>
        <w:t>,</w:t>
      </w:r>
      <w:r w:rsidRPr="00A91EE7">
        <w:rPr>
          <w:rFonts w:asciiTheme="minorHAnsi" w:hAnsiTheme="minorHAnsi" w:cstheme="minorHAnsi"/>
        </w:rPr>
        <w:t xml:space="preserve"> reporting.  </w:t>
      </w:r>
    </w:p>
    <w:p w14:paraId="1BDCBA58" w14:textId="7DE57943" w:rsidR="00347717" w:rsidRPr="00A91EE7" w:rsidRDefault="00347717" w:rsidP="00157AFD">
      <w:pPr>
        <w:pStyle w:val="xmsonormal"/>
        <w:rPr>
          <w:rFonts w:asciiTheme="minorHAnsi" w:hAnsiTheme="minorHAnsi" w:cstheme="minorHAnsi"/>
        </w:rPr>
      </w:pPr>
    </w:p>
    <w:p w14:paraId="3C8F65F9" w14:textId="47A29D1D" w:rsidR="00157AFD" w:rsidRPr="00A91EE7" w:rsidRDefault="003B6C54" w:rsidP="00157AFD">
      <w:pPr>
        <w:pStyle w:val="xmsonormal"/>
        <w:rPr>
          <w:rFonts w:asciiTheme="minorHAnsi" w:hAnsiTheme="minorHAnsi" w:cstheme="minorHAnsi"/>
        </w:rPr>
      </w:pPr>
      <w:r w:rsidRPr="00B81145">
        <w:rPr>
          <w:rFonts w:asciiTheme="minorHAnsi" w:hAnsiTheme="minorHAnsi" w:cstheme="minorHAnsi"/>
        </w:rPr>
        <w:t>Your clients</w:t>
      </w:r>
      <w:r w:rsidR="00437B95" w:rsidRPr="00A91EE7">
        <w:rPr>
          <w:rFonts w:asciiTheme="minorHAnsi" w:hAnsiTheme="minorHAnsi" w:cstheme="minorHAnsi"/>
        </w:rPr>
        <w:t xml:space="preserve"> have</w:t>
      </w:r>
      <w:r w:rsidR="00157AFD" w:rsidRPr="00A91EE7">
        <w:rPr>
          <w:rFonts w:asciiTheme="minorHAnsi" w:hAnsiTheme="minorHAnsi" w:cstheme="minorHAnsi"/>
        </w:rPr>
        <w:t xml:space="preserve"> access to </w:t>
      </w:r>
      <w:proofErr w:type="gramStart"/>
      <w:r w:rsidR="00157AFD" w:rsidRPr="00A91EE7">
        <w:rPr>
          <w:rFonts w:asciiTheme="minorHAnsi" w:hAnsiTheme="minorHAnsi" w:cstheme="minorHAnsi"/>
        </w:rPr>
        <w:t>all of</w:t>
      </w:r>
      <w:proofErr w:type="gramEnd"/>
      <w:r w:rsidR="00157AFD" w:rsidRPr="00A91EE7">
        <w:rPr>
          <w:rFonts w:asciiTheme="minorHAnsi" w:hAnsiTheme="minorHAnsi" w:cstheme="minorHAnsi"/>
        </w:rPr>
        <w:t xml:space="preserve"> </w:t>
      </w:r>
      <w:r w:rsidRPr="00B81145">
        <w:rPr>
          <w:rFonts w:asciiTheme="minorHAnsi" w:hAnsiTheme="minorHAnsi" w:cstheme="minorHAnsi"/>
        </w:rPr>
        <w:t>their</w:t>
      </w:r>
      <w:r w:rsidR="00A163B9" w:rsidRPr="00A91EE7">
        <w:rPr>
          <w:rFonts w:asciiTheme="minorHAnsi" w:hAnsiTheme="minorHAnsi" w:cstheme="minorHAnsi"/>
        </w:rPr>
        <w:t xml:space="preserve"> </w:t>
      </w:r>
      <w:r w:rsidR="00157AFD" w:rsidRPr="00A91EE7">
        <w:rPr>
          <w:rFonts w:asciiTheme="minorHAnsi" w:hAnsiTheme="minorHAnsi" w:cstheme="minorHAnsi"/>
        </w:rPr>
        <w:t>data required to submit a complete D1 report</w:t>
      </w:r>
      <w:r w:rsidR="003C3D2B" w:rsidRPr="00A91EE7">
        <w:rPr>
          <w:rFonts w:asciiTheme="minorHAnsi" w:hAnsiTheme="minorHAnsi" w:cstheme="minorHAnsi"/>
        </w:rPr>
        <w:t xml:space="preserve">, as </w:t>
      </w:r>
      <w:r w:rsidRPr="00B81145">
        <w:rPr>
          <w:rFonts w:asciiTheme="minorHAnsi" w:hAnsiTheme="minorHAnsi" w:cstheme="minorHAnsi"/>
        </w:rPr>
        <w:t>they</w:t>
      </w:r>
      <w:r w:rsidR="00B81145">
        <w:rPr>
          <w:rFonts w:asciiTheme="minorHAnsi" w:hAnsiTheme="minorHAnsi" w:cstheme="minorHAnsi"/>
        </w:rPr>
        <w:t xml:space="preserve"> </w:t>
      </w:r>
      <w:r w:rsidR="003C3D2B" w:rsidRPr="00A91EE7">
        <w:rPr>
          <w:rFonts w:asciiTheme="minorHAnsi" w:hAnsiTheme="minorHAnsi" w:cstheme="minorHAnsi"/>
        </w:rPr>
        <w:t xml:space="preserve">are ultimately the </w:t>
      </w:r>
      <w:r w:rsidR="00157AFD" w:rsidRPr="00A91EE7">
        <w:rPr>
          <w:rFonts w:asciiTheme="minorHAnsi" w:hAnsiTheme="minorHAnsi" w:cstheme="minorHAnsi"/>
        </w:rPr>
        <w:t>sourc</w:t>
      </w:r>
      <w:r w:rsidR="00BE4983" w:rsidRPr="00A91EE7">
        <w:rPr>
          <w:rFonts w:asciiTheme="minorHAnsi" w:hAnsiTheme="minorHAnsi" w:cstheme="minorHAnsi"/>
        </w:rPr>
        <w:t>e</w:t>
      </w:r>
      <w:r w:rsidR="00157AFD" w:rsidRPr="00A91EE7">
        <w:rPr>
          <w:rFonts w:asciiTheme="minorHAnsi" w:hAnsiTheme="minorHAnsi" w:cstheme="minorHAnsi"/>
        </w:rPr>
        <w:t xml:space="preserve"> for </w:t>
      </w:r>
      <w:r w:rsidR="00860DC1" w:rsidRPr="00B81145">
        <w:rPr>
          <w:rFonts w:asciiTheme="minorHAnsi" w:hAnsiTheme="minorHAnsi" w:cstheme="minorHAnsi"/>
        </w:rPr>
        <w:t>their</w:t>
      </w:r>
      <w:r w:rsidR="00860DC1" w:rsidRPr="00A91EE7">
        <w:rPr>
          <w:rFonts w:asciiTheme="minorHAnsi" w:hAnsiTheme="minorHAnsi" w:cstheme="minorHAnsi"/>
        </w:rPr>
        <w:t xml:space="preserve"> </w:t>
      </w:r>
      <w:r w:rsidR="00157AFD" w:rsidRPr="00A91EE7">
        <w:rPr>
          <w:rFonts w:asciiTheme="minorHAnsi" w:hAnsiTheme="minorHAnsi" w:cstheme="minorHAnsi"/>
        </w:rPr>
        <w:t>data.</w:t>
      </w:r>
      <w:r w:rsidR="00C720D5" w:rsidRPr="00A91EE7">
        <w:rPr>
          <w:rFonts w:asciiTheme="minorHAnsi" w:hAnsiTheme="minorHAnsi" w:cstheme="minorHAnsi"/>
        </w:rPr>
        <w:t xml:space="preserve"> </w:t>
      </w:r>
      <w:r w:rsidR="00117F44" w:rsidRPr="00A91EE7">
        <w:rPr>
          <w:rFonts w:asciiTheme="minorHAnsi" w:hAnsiTheme="minorHAnsi" w:cstheme="minorHAnsi"/>
        </w:rPr>
        <w:t xml:space="preserve">With the recent CMS guidance alluding to </w:t>
      </w:r>
      <w:r w:rsidR="001043F9" w:rsidRPr="00A91EE7">
        <w:rPr>
          <w:rFonts w:asciiTheme="minorHAnsi" w:hAnsiTheme="minorHAnsi" w:cstheme="minorHAnsi"/>
        </w:rPr>
        <w:t xml:space="preserve">only one D1 report for each client, it makes the most sense for </w:t>
      </w:r>
      <w:r w:rsidR="00860DC1" w:rsidRPr="00B81145">
        <w:rPr>
          <w:rFonts w:asciiTheme="minorHAnsi" w:hAnsiTheme="minorHAnsi" w:cstheme="minorHAnsi"/>
        </w:rPr>
        <w:t xml:space="preserve">them </w:t>
      </w:r>
      <w:r w:rsidR="001043F9" w:rsidRPr="00B81145">
        <w:rPr>
          <w:rFonts w:asciiTheme="minorHAnsi" w:hAnsiTheme="minorHAnsi" w:cstheme="minorHAnsi"/>
        </w:rPr>
        <w:t>t</w:t>
      </w:r>
      <w:r w:rsidR="001043F9" w:rsidRPr="00A91EE7">
        <w:rPr>
          <w:rFonts w:asciiTheme="minorHAnsi" w:hAnsiTheme="minorHAnsi" w:cstheme="minorHAnsi"/>
        </w:rPr>
        <w:t xml:space="preserve">o take ownership of the filing for the D1 report. </w:t>
      </w:r>
    </w:p>
    <w:p w14:paraId="670F2CCA" w14:textId="4E5AF0D1" w:rsidR="002E4059" w:rsidRPr="00A91EE7" w:rsidRDefault="002E4059" w:rsidP="00157AFD">
      <w:pPr>
        <w:pStyle w:val="xmsonormal"/>
        <w:rPr>
          <w:rFonts w:asciiTheme="minorHAnsi" w:hAnsiTheme="minorHAnsi" w:cstheme="minorHAnsi"/>
        </w:rPr>
      </w:pPr>
    </w:p>
    <w:p w14:paraId="409BA679" w14:textId="1BEFAC87" w:rsidR="00AB6CFD" w:rsidRPr="00A91EE7" w:rsidRDefault="00AB6CFD" w:rsidP="00AB6CFD">
      <w:pPr>
        <w:pStyle w:val="xmsonormal"/>
        <w:rPr>
          <w:rFonts w:asciiTheme="minorHAnsi" w:hAnsiTheme="minorHAnsi" w:cstheme="minorHAnsi"/>
          <w:b/>
          <w:bCs/>
        </w:rPr>
      </w:pPr>
      <w:r w:rsidRPr="00A91EE7">
        <w:rPr>
          <w:rFonts w:asciiTheme="minorHAnsi" w:hAnsiTheme="minorHAnsi" w:cstheme="minorHAnsi"/>
          <w:b/>
          <w:bCs/>
        </w:rPr>
        <w:t xml:space="preserve">Important </w:t>
      </w:r>
      <w:r w:rsidR="00D8050A" w:rsidRPr="00A91EE7">
        <w:rPr>
          <w:rFonts w:asciiTheme="minorHAnsi" w:hAnsiTheme="minorHAnsi" w:cstheme="minorHAnsi"/>
          <w:b/>
          <w:bCs/>
        </w:rPr>
        <w:t>next step</w:t>
      </w:r>
    </w:p>
    <w:p w14:paraId="7AB47983" w14:textId="1E04F20E" w:rsidR="00165B1D" w:rsidRPr="00A91EE7" w:rsidRDefault="0009777A" w:rsidP="00165B1D">
      <w:pPr>
        <w:pStyle w:val="xmsonormal"/>
        <w:rPr>
          <w:rFonts w:asciiTheme="minorHAnsi" w:hAnsiTheme="minorHAnsi" w:cstheme="minorHAnsi"/>
        </w:rPr>
      </w:pPr>
      <w:bookmarkStart w:id="0" w:name="_Hlk117863205"/>
      <w:r w:rsidRPr="00A91EE7">
        <w:rPr>
          <w:rFonts w:asciiTheme="minorHAnsi" w:hAnsiTheme="minorHAnsi" w:cstheme="minorHAnsi"/>
        </w:rPr>
        <w:t xml:space="preserve">If </w:t>
      </w:r>
      <w:r w:rsidR="00743FF1" w:rsidRPr="00B81145">
        <w:rPr>
          <w:rFonts w:asciiTheme="minorHAnsi" w:hAnsiTheme="minorHAnsi" w:cstheme="minorHAnsi"/>
        </w:rPr>
        <w:t>your clients</w:t>
      </w:r>
      <w:r w:rsidR="00743FF1" w:rsidRPr="00A91EE7">
        <w:rPr>
          <w:rFonts w:asciiTheme="minorHAnsi" w:hAnsiTheme="minorHAnsi" w:cstheme="minorHAnsi"/>
        </w:rPr>
        <w:t xml:space="preserve"> </w:t>
      </w:r>
      <w:r w:rsidR="00826805" w:rsidRPr="00A91EE7">
        <w:rPr>
          <w:rFonts w:asciiTheme="minorHAnsi" w:hAnsiTheme="minorHAnsi" w:cstheme="minorHAnsi"/>
        </w:rPr>
        <w:t xml:space="preserve">have </w:t>
      </w:r>
      <w:r w:rsidRPr="00A91EE7">
        <w:rPr>
          <w:rFonts w:asciiTheme="minorHAnsi" w:hAnsiTheme="minorHAnsi" w:cstheme="minorHAnsi"/>
        </w:rPr>
        <w:t xml:space="preserve">not already obtained the needed access for the </w:t>
      </w:r>
      <w:proofErr w:type="spellStart"/>
      <w:r w:rsidRPr="00A91EE7">
        <w:rPr>
          <w:rFonts w:asciiTheme="minorHAnsi" w:hAnsiTheme="minorHAnsi" w:cstheme="minorHAnsi"/>
        </w:rPr>
        <w:t>RxDC</w:t>
      </w:r>
      <w:proofErr w:type="spellEnd"/>
      <w:r w:rsidRPr="00A91EE7">
        <w:rPr>
          <w:rFonts w:asciiTheme="minorHAnsi" w:hAnsiTheme="minorHAnsi" w:cstheme="minorHAnsi"/>
        </w:rPr>
        <w:t xml:space="preserve"> reporting submission, </w:t>
      </w:r>
      <w:r w:rsidR="00743FF1" w:rsidRPr="00B81145">
        <w:rPr>
          <w:rFonts w:asciiTheme="minorHAnsi" w:hAnsiTheme="minorHAnsi" w:cstheme="minorHAnsi"/>
        </w:rPr>
        <w:t>they</w:t>
      </w:r>
      <w:r w:rsidR="00B81145">
        <w:rPr>
          <w:rFonts w:asciiTheme="minorHAnsi" w:hAnsiTheme="minorHAnsi" w:cstheme="minorHAnsi"/>
        </w:rPr>
        <w:t xml:space="preserve"> </w:t>
      </w:r>
      <w:r w:rsidRPr="00A91EE7">
        <w:rPr>
          <w:rFonts w:asciiTheme="minorHAnsi" w:hAnsiTheme="minorHAnsi" w:cstheme="minorHAnsi"/>
        </w:rPr>
        <w:t xml:space="preserve">should begin to do so in preparation for the </w:t>
      </w:r>
      <w:r w:rsidR="00826805" w:rsidRPr="00A91EE7">
        <w:rPr>
          <w:rFonts w:asciiTheme="minorHAnsi" w:hAnsiTheme="minorHAnsi" w:cstheme="minorHAnsi"/>
        </w:rPr>
        <w:t xml:space="preserve">June 1, 2023, </w:t>
      </w:r>
      <w:r w:rsidRPr="00A91EE7">
        <w:rPr>
          <w:rFonts w:asciiTheme="minorHAnsi" w:hAnsiTheme="minorHAnsi" w:cstheme="minorHAnsi"/>
        </w:rPr>
        <w:t xml:space="preserve">submission. </w:t>
      </w:r>
      <w:r w:rsidR="00165B1D" w:rsidRPr="00A91EE7">
        <w:rPr>
          <w:rFonts w:asciiTheme="minorHAnsi" w:hAnsiTheme="minorHAnsi" w:cstheme="minorHAnsi"/>
        </w:rPr>
        <w:t xml:space="preserve">You can find more information on the </w:t>
      </w:r>
      <w:hyperlink r:id="rId5" w:history="1">
        <w:r w:rsidR="00165B1D" w:rsidRPr="00A91EE7">
          <w:rPr>
            <w:rStyle w:val="Hyperlink"/>
            <w:rFonts w:asciiTheme="minorHAnsi" w:hAnsiTheme="minorHAnsi" w:cstheme="minorHAnsi"/>
          </w:rPr>
          <w:t>CMS site regarding the access and forms needed for submission</w:t>
        </w:r>
      </w:hyperlink>
      <w:r w:rsidR="00165B1D" w:rsidRPr="00A91EE7">
        <w:rPr>
          <w:rStyle w:val="Hyperlink"/>
          <w:rFonts w:asciiTheme="minorHAnsi" w:hAnsiTheme="minorHAnsi" w:cstheme="minorHAnsi"/>
        </w:rPr>
        <w:t>.</w:t>
      </w:r>
      <w:r w:rsidR="00165B1D" w:rsidRPr="00A91EE7">
        <w:rPr>
          <w:rFonts w:asciiTheme="minorHAnsi" w:hAnsiTheme="minorHAnsi" w:cstheme="minorHAnsi"/>
        </w:rPr>
        <w:t xml:space="preserve"> </w:t>
      </w:r>
      <w:r w:rsidR="00411249" w:rsidRPr="00A91EE7">
        <w:rPr>
          <w:rFonts w:asciiTheme="minorHAnsi" w:hAnsiTheme="minorHAnsi" w:cstheme="minorHAnsi"/>
        </w:rPr>
        <w:br/>
      </w:r>
    </w:p>
    <w:p w14:paraId="37E316C1" w14:textId="09AB130B" w:rsidR="0009777A" w:rsidRPr="00A91EE7" w:rsidRDefault="0009777A" w:rsidP="00165B1D">
      <w:pPr>
        <w:pStyle w:val="xmsonormal"/>
        <w:numPr>
          <w:ilvl w:val="0"/>
          <w:numId w:val="10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The </w:t>
      </w:r>
      <w:proofErr w:type="spellStart"/>
      <w:r w:rsidRPr="00A91EE7">
        <w:rPr>
          <w:rFonts w:asciiTheme="minorHAnsi" w:hAnsiTheme="minorHAnsi" w:cstheme="minorHAnsi"/>
        </w:rPr>
        <w:t>R</w:t>
      </w:r>
      <w:r w:rsidR="006E5BE4" w:rsidRPr="00A91EE7">
        <w:rPr>
          <w:rFonts w:asciiTheme="minorHAnsi" w:hAnsiTheme="minorHAnsi" w:cstheme="minorHAnsi"/>
        </w:rPr>
        <w:t>x</w:t>
      </w:r>
      <w:r w:rsidRPr="00A91EE7">
        <w:rPr>
          <w:rFonts w:asciiTheme="minorHAnsi" w:hAnsiTheme="minorHAnsi" w:cstheme="minorHAnsi"/>
        </w:rPr>
        <w:t>DC</w:t>
      </w:r>
      <w:proofErr w:type="spellEnd"/>
      <w:r w:rsidRPr="00A91EE7">
        <w:rPr>
          <w:rFonts w:asciiTheme="minorHAnsi" w:hAnsiTheme="minorHAnsi" w:cstheme="minorHAnsi"/>
        </w:rPr>
        <w:t xml:space="preserve"> reporting instructions PDF will outline the data to be submitted in the D1 Premium and Life Years report along with the accompanying Plan Report.</w:t>
      </w:r>
    </w:p>
    <w:p w14:paraId="43FBA1C1" w14:textId="591BFD7A" w:rsidR="00BE3C90" w:rsidRPr="00A91EE7" w:rsidRDefault="00BE3C90" w:rsidP="00165B1D">
      <w:pPr>
        <w:pStyle w:val="ListParagraph"/>
        <w:numPr>
          <w:ilvl w:val="0"/>
          <w:numId w:val="10"/>
        </w:numPr>
        <w:rPr>
          <w:rFonts w:cstheme="minorHAnsi"/>
        </w:rPr>
      </w:pPr>
      <w:r w:rsidRPr="00A91EE7">
        <w:rPr>
          <w:rFonts w:cstheme="minorHAnsi"/>
        </w:rPr>
        <w:t xml:space="preserve">The </w:t>
      </w:r>
      <w:r w:rsidR="00BC12DA" w:rsidRPr="00A91EE7">
        <w:rPr>
          <w:rFonts w:cstheme="minorHAnsi"/>
        </w:rPr>
        <w:t>site</w:t>
      </w:r>
      <w:r w:rsidRPr="00A91EE7">
        <w:rPr>
          <w:rFonts w:cstheme="minorHAnsi"/>
        </w:rPr>
        <w:t xml:space="preserve"> </w:t>
      </w:r>
      <w:r w:rsidR="00946429" w:rsidRPr="00A91EE7">
        <w:rPr>
          <w:rFonts w:cstheme="minorHAnsi"/>
        </w:rPr>
        <w:t xml:space="preserve">also </w:t>
      </w:r>
      <w:r w:rsidR="00687E5A" w:rsidRPr="00A91EE7">
        <w:rPr>
          <w:rFonts w:cstheme="minorHAnsi"/>
        </w:rPr>
        <w:t>has</w:t>
      </w:r>
      <w:r w:rsidRPr="00A91EE7">
        <w:rPr>
          <w:rFonts w:cstheme="minorHAnsi"/>
        </w:rPr>
        <w:t xml:space="preserve"> the template for the D1 Premium and Life Years file</w:t>
      </w:r>
      <w:r w:rsidR="00BC12DA" w:rsidRPr="00A91EE7">
        <w:rPr>
          <w:rFonts w:cstheme="minorHAnsi"/>
        </w:rPr>
        <w:t>.</w:t>
      </w:r>
    </w:p>
    <w:p w14:paraId="1DECAC94" w14:textId="77777777" w:rsidR="0009777A" w:rsidRPr="00A91EE7" w:rsidRDefault="0009777A" w:rsidP="00165B1D">
      <w:pPr>
        <w:pStyle w:val="ListParagraph"/>
        <w:numPr>
          <w:ilvl w:val="0"/>
          <w:numId w:val="10"/>
        </w:numPr>
        <w:rPr>
          <w:rFonts w:cstheme="minorHAnsi"/>
        </w:rPr>
      </w:pPr>
      <w:r w:rsidRPr="00A91EE7">
        <w:rPr>
          <w:rFonts w:cstheme="minorHAnsi"/>
        </w:rPr>
        <w:t xml:space="preserve">The HIOS Portal User Manual PDF provides instructions on obtaining the needed access for filing.  </w:t>
      </w:r>
    </w:p>
    <w:p w14:paraId="1BA561AA" w14:textId="3B45BB94" w:rsidR="0009777A" w:rsidRPr="00A91EE7" w:rsidRDefault="0009777A" w:rsidP="00165B1D">
      <w:pPr>
        <w:pStyle w:val="ListParagraph"/>
        <w:numPr>
          <w:ilvl w:val="0"/>
          <w:numId w:val="10"/>
        </w:numPr>
        <w:rPr>
          <w:rFonts w:cstheme="minorHAnsi"/>
        </w:rPr>
      </w:pPr>
      <w:r w:rsidRPr="00A91EE7">
        <w:rPr>
          <w:rFonts w:cstheme="minorHAnsi"/>
        </w:rPr>
        <w:t xml:space="preserve">The HIOS Portal </w:t>
      </w:r>
      <w:proofErr w:type="spellStart"/>
      <w:r w:rsidRPr="00A91EE7">
        <w:rPr>
          <w:rFonts w:cstheme="minorHAnsi"/>
        </w:rPr>
        <w:t>RxDC</w:t>
      </w:r>
      <w:proofErr w:type="spellEnd"/>
      <w:r w:rsidRPr="00A91EE7">
        <w:rPr>
          <w:rFonts w:cstheme="minorHAnsi"/>
        </w:rPr>
        <w:t xml:space="preserve"> Quick Reference Guide PDF explains the file submission and upload process</w:t>
      </w:r>
      <w:r w:rsidR="00165B1D" w:rsidRPr="00A91EE7">
        <w:rPr>
          <w:rFonts w:cstheme="minorHAnsi"/>
        </w:rPr>
        <w:t>.</w:t>
      </w:r>
    </w:p>
    <w:bookmarkEnd w:id="0"/>
    <w:p w14:paraId="07213914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  <w:b/>
          <w:bCs/>
        </w:rPr>
      </w:pPr>
      <w:r w:rsidRPr="00A91EE7">
        <w:rPr>
          <w:rFonts w:asciiTheme="minorHAnsi" w:hAnsiTheme="minorHAnsi" w:cstheme="minorHAnsi"/>
          <w:b/>
          <w:bCs/>
        </w:rPr>
        <w:t>In the 2022 reporting due June 1, 2023, we will still include ASO groups in the following:</w:t>
      </w:r>
    </w:p>
    <w:p w14:paraId="20977B4D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  <w:b/>
          <w:bCs/>
        </w:rPr>
      </w:pPr>
    </w:p>
    <w:p w14:paraId="6E620198" w14:textId="7D23C152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  <w:b/>
          <w:bCs/>
          <w:i/>
          <w:iCs/>
        </w:rPr>
        <w:t xml:space="preserve">For ASO clients that have integrated pharmacy with </w:t>
      </w:r>
      <w:proofErr w:type="spellStart"/>
      <w:r w:rsidR="0053368A" w:rsidRPr="00A91EE7">
        <w:rPr>
          <w:rFonts w:asciiTheme="minorHAnsi" w:hAnsiTheme="minorHAnsi" w:cstheme="minorHAnsi"/>
          <w:b/>
          <w:bCs/>
          <w:i/>
          <w:iCs/>
        </w:rPr>
        <w:t>CarelonRx</w:t>
      </w:r>
      <w:proofErr w:type="spellEnd"/>
      <w:r w:rsidR="0053368A" w:rsidRPr="00A91EE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B81145">
        <w:rPr>
          <w:rFonts w:asciiTheme="minorHAnsi" w:hAnsiTheme="minorHAnsi" w:cstheme="minorHAnsi"/>
          <w:b/>
          <w:bCs/>
          <w:i/>
          <w:iCs/>
        </w:rPr>
        <w:t>through Anthem</w:t>
      </w:r>
      <w:r w:rsidRPr="00A91EE7">
        <w:rPr>
          <w:rFonts w:asciiTheme="minorHAnsi" w:hAnsiTheme="minorHAnsi" w:cstheme="minorHAnsi"/>
        </w:rPr>
        <w:t>, we will include the client data that we administer and maintain in our aggregated submission for the reports shown below:</w:t>
      </w:r>
    </w:p>
    <w:p w14:paraId="40E41CEE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</w:p>
    <w:p w14:paraId="0A36A1EB" w14:textId="77777777" w:rsidR="00237A60" w:rsidRPr="00A91EE7" w:rsidRDefault="00237A60" w:rsidP="00237A60">
      <w:pPr>
        <w:pStyle w:val="xmsonormal"/>
        <w:numPr>
          <w:ilvl w:val="0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Plan Lists (Individual and Student, Group Health Plan List, and FEHB Plan List) – as applicable</w:t>
      </w:r>
    </w:p>
    <w:p w14:paraId="6CEE6479" w14:textId="77777777" w:rsidR="00237A60" w:rsidRPr="00A91EE7" w:rsidRDefault="00237A60" w:rsidP="00237A60">
      <w:pPr>
        <w:pStyle w:val="xmsonormal"/>
        <w:numPr>
          <w:ilvl w:val="0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Data Files (reporting of aggregated data based on state and market segment)</w:t>
      </w:r>
    </w:p>
    <w:p w14:paraId="10916754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D2 - Spending by Category Reporting</w:t>
      </w:r>
    </w:p>
    <w:p w14:paraId="3535AE40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D3 - Top 50 Most Frequent Brand Drugs Reporting</w:t>
      </w:r>
    </w:p>
    <w:p w14:paraId="676A9195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D4 - Top 50 Most Costly Drugs Reporting</w:t>
      </w:r>
    </w:p>
    <w:p w14:paraId="7E5FF424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D5 - Top 50 Drugs by Spending Increase Reporting</w:t>
      </w:r>
    </w:p>
    <w:p w14:paraId="42260250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D6 - Rx Totals Reporting</w:t>
      </w:r>
    </w:p>
    <w:p w14:paraId="47338D01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D7 - Rx Rebates by Therapeutic Class Reporting</w:t>
      </w:r>
    </w:p>
    <w:p w14:paraId="1FB54651" w14:textId="77777777" w:rsidR="00237A60" w:rsidRPr="00A91EE7" w:rsidRDefault="00237A60" w:rsidP="005716BC">
      <w:pPr>
        <w:pStyle w:val="xmsonormal"/>
        <w:numPr>
          <w:ilvl w:val="1"/>
          <w:numId w:val="4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D8 - Rx Rebates for the Top 25 Drugs Reporting</w:t>
      </w:r>
    </w:p>
    <w:p w14:paraId="08575AEF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 xml:space="preserve"> </w:t>
      </w:r>
    </w:p>
    <w:p w14:paraId="1A483D92" w14:textId="2D1B22CA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  <w:b/>
          <w:bCs/>
          <w:i/>
          <w:iCs/>
        </w:rPr>
        <w:t xml:space="preserve">For ASO clients that have a vendor </w:t>
      </w:r>
      <w:r w:rsidR="00AC7DC9" w:rsidRPr="00A91EE7">
        <w:rPr>
          <w:rFonts w:asciiTheme="minorHAnsi" w:hAnsiTheme="minorHAnsi" w:cstheme="minorHAnsi"/>
          <w:b/>
          <w:bCs/>
          <w:i/>
          <w:iCs/>
        </w:rPr>
        <w:t xml:space="preserve">other than </w:t>
      </w:r>
      <w:proofErr w:type="spellStart"/>
      <w:r w:rsidR="0053368A" w:rsidRPr="00A91EE7">
        <w:rPr>
          <w:rFonts w:asciiTheme="minorHAnsi" w:hAnsiTheme="minorHAnsi" w:cstheme="minorHAnsi"/>
          <w:b/>
          <w:bCs/>
          <w:i/>
          <w:iCs/>
        </w:rPr>
        <w:t>CarelonRx</w:t>
      </w:r>
      <w:proofErr w:type="spellEnd"/>
      <w:r w:rsidR="0053368A" w:rsidRPr="00A91EE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91EE7">
        <w:rPr>
          <w:rFonts w:asciiTheme="minorHAnsi" w:hAnsiTheme="minorHAnsi" w:cstheme="minorHAnsi"/>
          <w:b/>
          <w:bCs/>
          <w:i/>
          <w:iCs/>
        </w:rPr>
        <w:t xml:space="preserve">for </w:t>
      </w:r>
      <w:r w:rsidR="00357E28" w:rsidRPr="00A91EE7">
        <w:rPr>
          <w:rFonts w:asciiTheme="minorHAnsi" w:hAnsiTheme="minorHAnsi" w:cstheme="minorHAnsi"/>
          <w:b/>
          <w:bCs/>
          <w:i/>
          <w:iCs/>
        </w:rPr>
        <w:t>p</w:t>
      </w:r>
      <w:r w:rsidRPr="00A91EE7">
        <w:rPr>
          <w:rFonts w:asciiTheme="minorHAnsi" w:hAnsiTheme="minorHAnsi" w:cstheme="minorHAnsi"/>
          <w:b/>
          <w:bCs/>
          <w:i/>
          <w:iCs/>
        </w:rPr>
        <w:t>harmacy</w:t>
      </w:r>
      <w:r w:rsidRPr="00B81145">
        <w:rPr>
          <w:rFonts w:asciiTheme="minorHAnsi" w:hAnsiTheme="minorHAnsi" w:cstheme="minorHAnsi"/>
          <w:b/>
          <w:bCs/>
          <w:i/>
          <w:iCs/>
        </w:rPr>
        <w:t>,</w:t>
      </w:r>
      <w:r w:rsidRPr="00B81145">
        <w:rPr>
          <w:rFonts w:asciiTheme="minorHAnsi" w:hAnsiTheme="minorHAnsi" w:cstheme="minorHAnsi"/>
        </w:rPr>
        <w:t xml:space="preserve"> Anthem</w:t>
      </w:r>
      <w:r w:rsidRPr="00A91EE7">
        <w:rPr>
          <w:rFonts w:asciiTheme="minorHAnsi" w:hAnsiTheme="minorHAnsi" w:cstheme="minorHAnsi"/>
        </w:rPr>
        <w:t xml:space="preserve"> will include the client data that we administer and maintain in your aggregated submission for the following reports:</w:t>
      </w:r>
    </w:p>
    <w:p w14:paraId="606ECD19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</w:p>
    <w:p w14:paraId="15BF27BA" w14:textId="77777777" w:rsidR="00237A60" w:rsidRPr="00A91EE7" w:rsidRDefault="00237A60" w:rsidP="00237A60">
      <w:pPr>
        <w:pStyle w:val="xmsonormal"/>
        <w:numPr>
          <w:ilvl w:val="0"/>
          <w:numId w:val="5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lastRenderedPageBreak/>
        <w:t>Plan Lists (Individual and Student, Group Health Plan List, and FEHB Plan List) – as applicable</w:t>
      </w:r>
    </w:p>
    <w:p w14:paraId="6163D6C5" w14:textId="77777777" w:rsidR="00237A60" w:rsidRPr="00A91EE7" w:rsidRDefault="00237A60" w:rsidP="00237A60">
      <w:pPr>
        <w:pStyle w:val="xmsonormal"/>
        <w:numPr>
          <w:ilvl w:val="0"/>
          <w:numId w:val="5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Data Files (reporting of aggregated data based on state and market segment)</w:t>
      </w:r>
    </w:p>
    <w:p w14:paraId="4E33395A" w14:textId="77777777" w:rsidR="00237A60" w:rsidRPr="00A91EE7" w:rsidRDefault="00237A60" w:rsidP="00237A60">
      <w:pPr>
        <w:pStyle w:val="xmsonormal"/>
        <w:numPr>
          <w:ilvl w:val="0"/>
          <w:numId w:val="6"/>
        </w:numPr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D2 - Spending by Category Reporting</w:t>
      </w:r>
    </w:p>
    <w:p w14:paraId="1E2C2038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</w:p>
    <w:p w14:paraId="1DDCB4C0" w14:textId="77777777" w:rsidR="00237A60" w:rsidRPr="00A91EE7" w:rsidRDefault="00237A60" w:rsidP="00237A60">
      <w:pPr>
        <w:pStyle w:val="xmsonormal"/>
        <w:rPr>
          <w:rFonts w:asciiTheme="minorHAnsi" w:hAnsiTheme="minorHAnsi" w:cstheme="minorHAnsi"/>
        </w:rPr>
      </w:pPr>
      <w:r w:rsidRPr="00A91EE7">
        <w:rPr>
          <w:rFonts w:asciiTheme="minorHAnsi" w:hAnsiTheme="minorHAnsi" w:cstheme="minorHAnsi"/>
        </w:rPr>
        <w:t>We will also submit the applicable Narrative File with our aggregate reporting submission.</w:t>
      </w:r>
    </w:p>
    <w:p w14:paraId="326C87DD" w14:textId="5E817257" w:rsidR="000C78BF" w:rsidRPr="00A91EE7" w:rsidRDefault="000C78BF" w:rsidP="003D20A1">
      <w:pPr>
        <w:pStyle w:val="xmsonormal"/>
        <w:rPr>
          <w:rFonts w:asciiTheme="minorHAnsi" w:hAnsiTheme="minorHAnsi" w:cstheme="minorHAnsi"/>
        </w:rPr>
      </w:pPr>
    </w:p>
    <w:p w14:paraId="21063D6E" w14:textId="2AAF7B57" w:rsidR="002D39C0" w:rsidRPr="00A91EE7" w:rsidRDefault="002D39C0" w:rsidP="002D39C0">
      <w:pPr>
        <w:rPr>
          <w:rFonts w:cstheme="minorHAnsi"/>
        </w:rPr>
      </w:pPr>
      <w:r w:rsidRPr="00A91EE7">
        <w:rPr>
          <w:rFonts w:cstheme="minorHAnsi"/>
        </w:rPr>
        <w:t xml:space="preserve">For more information, log in to </w:t>
      </w:r>
      <w:commentRangeStart w:id="1"/>
      <w:proofErr w:type="spellStart"/>
      <w:r w:rsidRPr="00A91EE7">
        <w:rPr>
          <w:rFonts w:cstheme="minorHAnsi"/>
        </w:rPr>
        <w:t>EmployerAccess</w:t>
      </w:r>
      <w:commentRangeEnd w:id="1"/>
      <w:proofErr w:type="spellEnd"/>
      <w:r w:rsidRPr="00A91EE7">
        <w:rPr>
          <w:rStyle w:val="CommentReference"/>
          <w:rFonts w:cstheme="minorHAnsi"/>
          <w:sz w:val="22"/>
          <w:szCs w:val="22"/>
        </w:rPr>
        <w:commentReference w:id="1"/>
      </w:r>
      <w:r w:rsidRPr="00A91EE7">
        <w:rPr>
          <w:rFonts w:cstheme="minorHAnsi"/>
        </w:rPr>
        <w:t xml:space="preserve"> or visit the </w:t>
      </w:r>
      <w:commentRangeStart w:id="2"/>
      <w:r w:rsidRPr="00A91EE7">
        <w:rPr>
          <w:rFonts w:cstheme="minorHAnsi"/>
        </w:rPr>
        <w:t>CAA/Transparency Resource Center</w:t>
      </w:r>
      <w:commentRangeEnd w:id="2"/>
      <w:r w:rsidRPr="00A91EE7">
        <w:rPr>
          <w:rStyle w:val="CommentReference"/>
          <w:rFonts w:cstheme="minorHAnsi"/>
          <w:sz w:val="22"/>
          <w:szCs w:val="22"/>
        </w:rPr>
        <w:commentReference w:id="2"/>
      </w:r>
      <w:r w:rsidR="007F5D2E" w:rsidRPr="00A91EE7">
        <w:rPr>
          <w:rFonts w:cstheme="minorHAnsi"/>
        </w:rPr>
        <w:t xml:space="preserve"> or contact your </w:t>
      </w:r>
      <w:r w:rsidR="005D2D0B" w:rsidRPr="00A91EE7">
        <w:rPr>
          <w:rFonts w:cstheme="minorHAnsi"/>
        </w:rPr>
        <w:t xml:space="preserve">account </w:t>
      </w:r>
      <w:r w:rsidR="007F5D2E" w:rsidRPr="00A91EE7">
        <w:rPr>
          <w:rFonts w:cstheme="minorHAnsi"/>
        </w:rPr>
        <w:t>representative.</w:t>
      </w:r>
    </w:p>
    <w:p w14:paraId="270C6187" w14:textId="77777777" w:rsidR="002D39C0" w:rsidRPr="00A6389F" w:rsidRDefault="002D39C0" w:rsidP="003D20A1">
      <w:pPr>
        <w:pStyle w:val="xmsonormal"/>
        <w:rPr>
          <w:rFonts w:asciiTheme="minorHAnsi" w:hAnsiTheme="minorHAnsi" w:cstheme="minorHAnsi"/>
        </w:rPr>
      </w:pPr>
    </w:p>
    <w:p w14:paraId="5EE6540F" w14:textId="77777777" w:rsidR="003D20A1" w:rsidRPr="00A6389F" w:rsidRDefault="003D20A1" w:rsidP="003D20A1">
      <w:pPr>
        <w:pStyle w:val="xmsonormal"/>
        <w:ind w:left="720"/>
        <w:rPr>
          <w:rFonts w:asciiTheme="minorHAnsi" w:hAnsiTheme="minorHAnsi" w:cstheme="minorHAnsi"/>
          <w:b/>
          <w:bCs/>
        </w:rPr>
      </w:pPr>
    </w:p>
    <w:p w14:paraId="140D6486" w14:textId="77777777" w:rsidR="008E40D4" w:rsidRPr="00A6389F" w:rsidRDefault="008E40D4" w:rsidP="003D20A1">
      <w:pPr>
        <w:pStyle w:val="xmsonormal"/>
        <w:ind w:left="720"/>
        <w:rPr>
          <w:rFonts w:asciiTheme="minorHAnsi" w:hAnsiTheme="minorHAnsi" w:cstheme="minorHAnsi"/>
          <w:b/>
          <w:bCs/>
        </w:rPr>
      </w:pPr>
    </w:p>
    <w:sectPr w:rsidR="008E40D4" w:rsidRPr="00A6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Bruewer, JD" w:date="2022-11-22T10:58:00Z" w:initials="BJ">
    <w:p w14:paraId="076F6015" w14:textId="6AD1C259" w:rsidR="002D39C0" w:rsidRDefault="002D39C0" w:rsidP="002D39C0">
      <w:pPr>
        <w:pStyle w:val="CommentText"/>
      </w:pPr>
      <w:r>
        <w:rPr>
          <w:rStyle w:val="CommentReference"/>
        </w:rPr>
        <w:annotationRef/>
      </w:r>
      <w:r>
        <w:t xml:space="preserve">ABS/ABC: </w:t>
      </w:r>
      <w:hyperlink r:id="rId1" w:history="1">
        <w:r w:rsidRPr="00AB6327">
          <w:rPr>
            <w:rStyle w:val="Hyperlink"/>
          </w:rPr>
          <w:t>https://employer.anthem.com/eea/public/login</w:t>
        </w:r>
      </w:hyperlink>
    </w:p>
    <w:p w14:paraId="56C5C52B" w14:textId="77777777" w:rsidR="002D39C0" w:rsidRDefault="002D39C0" w:rsidP="002D39C0">
      <w:pPr>
        <w:pStyle w:val="CommentText"/>
      </w:pPr>
    </w:p>
    <w:p w14:paraId="7C29DDA8" w14:textId="77777777" w:rsidR="002D39C0" w:rsidRDefault="002D39C0" w:rsidP="002D39C0">
      <w:pPr>
        <w:pStyle w:val="CommentText"/>
      </w:pPr>
      <w:r>
        <w:t xml:space="preserve">EBS/EBC:  </w:t>
      </w:r>
      <w:hyperlink r:id="rId2" w:history="1">
        <w:r w:rsidRPr="00AB6327">
          <w:rPr>
            <w:rStyle w:val="Hyperlink"/>
          </w:rPr>
          <w:t>https://employer.empirehealthcare.com/eea/public/login</w:t>
        </w:r>
      </w:hyperlink>
      <w:r>
        <w:t xml:space="preserve">  </w:t>
      </w:r>
    </w:p>
  </w:comment>
  <w:comment w:id="2" w:author="Bruewer, JD" w:date="2022-11-22T10:57:00Z" w:initials="BJ">
    <w:p w14:paraId="6D296A78" w14:textId="77777777" w:rsidR="002D39C0" w:rsidRDefault="002D39C0" w:rsidP="002D39C0">
      <w:pPr>
        <w:pStyle w:val="CommentText"/>
      </w:pPr>
      <w:r>
        <w:rPr>
          <w:rStyle w:val="CommentReference"/>
        </w:rPr>
        <w:annotationRef/>
      </w:r>
      <w:r>
        <w:t xml:space="preserve">ABS – </w:t>
      </w:r>
      <w:hyperlink r:id="rId3" w:history="1">
        <w:r w:rsidRPr="000723A7">
          <w:rPr>
            <w:rStyle w:val="Hyperlink"/>
          </w:rPr>
          <w:t>https://www.producerresponse.com/abscaa</w:t>
        </w:r>
      </w:hyperlink>
    </w:p>
    <w:p w14:paraId="68E661EC" w14:textId="77777777" w:rsidR="002D39C0" w:rsidRDefault="002D39C0" w:rsidP="002D39C0">
      <w:pPr>
        <w:pStyle w:val="CommentText"/>
      </w:pPr>
      <w:r>
        <w:t xml:space="preserve">ABC – </w:t>
      </w:r>
      <w:hyperlink r:id="rId4" w:history="1">
        <w:r w:rsidRPr="000723A7">
          <w:rPr>
            <w:rStyle w:val="Hyperlink"/>
          </w:rPr>
          <w:t>https://www.producerresponse.com/abccaa</w:t>
        </w:r>
      </w:hyperlink>
    </w:p>
    <w:p w14:paraId="69477CF7" w14:textId="77777777" w:rsidR="002D39C0" w:rsidRDefault="002D39C0" w:rsidP="002D39C0">
      <w:pPr>
        <w:pStyle w:val="CommentText"/>
      </w:pPr>
      <w:r>
        <w:t xml:space="preserve">EBC – </w:t>
      </w:r>
      <w:hyperlink r:id="rId5" w:history="1">
        <w:r w:rsidRPr="000723A7">
          <w:rPr>
            <w:rStyle w:val="Hyperlink"/>
          </w:rPr>
          <w:t>https://www.producerresponse.com/ebccaa</w:t>
        </w:r>
      </w:hyperlink>
    </w:p>
    <w:p w14:paraId="7691EE96" w14:textId="77777777" w:rsidR="002D39C0" w:rsidRDefault="002D39C0" w:rsidP="002D39C0">
      <w:pPr>
        <w:pStyle w:val="CommentText"/>
      </w:pPr>
      <w:r>
        <w:t xml:space="preserve">EBS - </w:t>
      </w:r>
      <w:hyperlink r:id="rId6" w:history="1">
        <w:r w:rsidRPr="000723A7">
          <w:rPr>
            <w:rStyle w:val="Hyperlink"/>
          </w:rPr>
          <w:t>https://www.producerresponse.com/ebscaa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29DDA8" w15:done="0"/>
  <w15:commentEx w15:paraId="7691EE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729EA" w16cex:dateUtc="2022-11-22T15:58:00Z"/>
  <w16cex:commentExtensible w16cex:durableId="2727299A" w16cex:dateUtc="2022-11-22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29DDA8" w16cid:durableId="272729EA"/>
  <w16cid:commentId w16cid:paraId="7691EE96" w16cid:durableId="272729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E9D"/>
    <w:multiLevelType w:val="hybridMultilevel"/>
    <w:tmpl w:val="05525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F262E"/>
    <w:multiLevelType w:val="hybridMultilevel"/>
    <w:tmpl w:val="ECEA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FF6"/>
    <w:multiLevelType w:val="hybridMultilevel"/>
    <w:tmpl w:val="F9FC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0495"/>
    <w:multiLevelType w:val="hybridMultilevel"/>
    <w:tmpl w:val="0F6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1C9F"/>
    <w:multiLevelType w:val="hybridMultilevel"/>
    <w:tmpl w:val="877A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6D1"/>
    <w:multiLevelType w:val="hybridMultilevel"/>
    <w:tmpl w:val="F506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B0614"/>
    <w:multiLevelType w:val="hybridMultilevel"/>
    <w:tmpl w:val="C9123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458A1"/>
    <w:multiLevelType w:val="hybridMultilevel"/>
    <w:tmpl w:val="A4E8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503FF"/>
    <w:multiLevelType w:val="hybridMultilevel"/>
    <w:tmpl w:val="D5F80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610CE7"/>
    <w:multiLevelType w:val="hybridMultilevel"/>
    <w:tmpl w:val="5638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28024">
    <w:abstractNumId w:val="8"/>
  </w:num>
  <w:num w:numId="2" w16cid:durableId="1619918895">
    <w:abstractNumId w:val="6"/>
  </w:num>
  <w:num w:numId="3" w16cid:durableId="1915315441">
    <w:abstractNumId w:val="7"/>
  </w:num>
  <w:num w:numId="4" w16cid:durableId="1312713741">
    <w:abstractNumId w:val="1"/>
  </w:num>
  <w:num w:numId="5" w16cid:durableId="1888757486">
    <w:abstractNumId w:val="5"/>
  </w:num>
  <w:num w:numId="6" w16cid:durableId="1426531893">
    <w:abstractNumId w:val="0"/>
  </w:num>
  <w:num w:numId="7" w16cid:durableId="1786339264">
    <w:abstractNumId w:val="2"/>
  </w:num>
  <w:num w:numId="8" w16cid:durableId="2031830154">
    <w:abstractNumId w:val="4"/>
  </w:num>
  <w:num w:numId="9" w16cid:durableId="1964384173">
    <w:abstractNumId w:val="9"/>
  </w:num>
  <w:num w:numId="10" w16cid:durableId="47934277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ewer, JD">
    <w15:presenceInfo w15:providerId="AD" w15:userId="S::AG70565@ad.wellpoint.com::fd215320-12bd-48d2-81bd-c37eac3e3b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zI1NLAwNzA2NrFQ0lEKTi0uzszPAykwrAUAwx7nbywAAAA="/>
  </w:docVars>
  <w:rsids>
    <w:rsidRoot w:val="003D20A1"/>
    <w:rsid w:val="000039ED"/>
    <w:rsid w:val="00004DE3"/>
    <w:rsid w:val="000056F3"/>
    <w:rsid w:val="0002275A"/>
    <w:rsid w:val="0004681E"/>
    <w:rsid w:val="00061EC0"/>
    <w:rsid w:val="00084E89"/>
    <w:rsid w:val="0009777A"/>
    <w:rsid w:val="000C78BF"/>
    <w:rsid w:val="000C7AE2"/>
    <w:rsid w:val="001043F9"/>
    <w:rsid w:val="00116E5E"/>
    <w:rsid w:val="00117F44"/>
    <w:rsid w:val="001210D2"/>
    <w:rsid w:val="00132A6D"/>
    <w:rsid w:val="001457C7"/>
    <w:rsid w:val="00151E55"/>
    <w:rsid w:val="00157AFD"/>
    <w:rsid w:val="00165B1D"/>
    <w:rsid w:val="00174DF7"/>
    <w:rsid w:val="001842AD"/>
    <w:rsid w:val="001B14BE"/>
    <w:rsid w:val="0020023D"/>
    <w:rsid w:val="00217ACB"/>
    <w:rsid w:val="00236679"/>
    <w:rsid w:val="00237A60"/>
    <w:rsid w:val="0028343C"/>
    <w:rsid w:val="00283FB4"/>
    <w:rsid w:val="002A44AB"/>
    <w:rsid w:val="002B2F91"/>
    <w:rsid w:val="002D39C0"/>
    <w:rsid w:val="002E10CF"/>
    <w:rsid w:val="002E4059"/>
    <w:rsid w:val="002E4626"/>
    <w:rsid w:val="003301CB"/>
    <w:rsid w:val="00347717"/>
    <w:rsid w:val="00357E28"/>
    <w:rsid w:val="00370096"/>
    <w:rsid w:val="00382384"/>
    <w:rsid w:val="003861CF"/>
    <w:rsid w:val="003A69DE"/>
    <w:rsid w:val="003A72FC"/>
    <w:rsid w:val="003B11AB"/>
    <w:rsid w:val="003B5815"/>
    <w:rsid w:val="003B6C54"/>
    <w:rsid w:val="003C3D2B"/>
    <w:rsid w:val="003D20A1"/>
    <w:rsid w:val="003E10A7"/>
    <w:rsid w:val="00405B41"/>
    <w:rsid w:val="00411249"/>
    <w:rsid w:val="00421DD9"/>
    <w:rsid w:val="0042674E"/>
    <w:rsid w:val="00437B95"/>
    <w:rsid w:val="00461B3A"/>
    <w:rsid w:val="004620DE"/>
    <w:rsid w:val="00466D48"/>
    <w:rsid w:val="004B39F7"/>
    <w:rsid w:val="004C7A1A"/>
    <w:rsid w:val="004E643B"/>
    <w:rsid w:val="004F5480"/>
    <w:rsid w:val="00526783"/>
    <w:rsid w:val="0053368A"/>
    <w:rsid w:val="00535AAA"/>
    <w:rsid w:val="005716BC"/>
    <w:rsid w:val="005C3DA2"/>
    <w:rsid w:val="005D2D0B"/>
    <w:rsid w:val="005E5579"/>
    <w:rsid w:val="005F69CE"/>
    <w:rsid w:val="006228F6"/>
    <w:rsid w:val="00631D66"/>
    <w:rsid w:val="00651468"/>
    <w:rsid w:val="00687E5A"/>
    <w:rsid w:val="006A70F6"/>
    <w:rsid w:val="006E5BE4"/>
    <w:rsid w:val="006F6925"/>
    <w:rsid w:val="00715DFE"/>
    <w:rsid w:val="00724152"/>
    <w:rsid w:val="00743FF1"/>
    <w:rsid w:val="00781C43"/>
    <w:rsid w:val="007A203A"/>
    <w:rsid w:val="007B7BDB"/>
    <w:rsid w:val="007D28BA"/>
    <w:rsid w:val="007F5D2E"/>
    <w:rsid w:val="00826805"/>
    <w:rsid w:val="00846759"/>
    <w:rsid w:val="00860DC1"/>
    <w:rsid w:val="008746EB"/>
    <w:rsid w:val="008A38E9"/>
    <w:rsid w:val="008E402F"/>
    <w:rsid w:val="008E40D4"/>
    <w:rsid w:val="008F0162"/>
    <w:rsid w:val="00902AD6"/>
    <w:rsid w:val="009060D1"/>
    <w:rsid w:val="00912055"/>
    <w:rsid w:val="009303CD"/>
    <w:rsid w:val="00940996"/>
    <w:rsid w:val="00946429"/>
    <w:rsid w:val="0095518E"/>
    <w:rsid w:val="00973593"/>
    <w:rsid w:val="009C71E0"/>
    <w:rsid w:val="009E4357"/>
    <w:rsid w:val="00A02A0D"/>
    <w:rsid w:val="00A1548F"/>
    <w:rsid w:val="00A163B9"/>
    <w:rsid w:val="00A25423"/>
    <w:rsid w:val="00A26699"/>
    <w:rsid w:val="00A32E44"/>
    <w:rsid w:val="00A44659"/>
    <w:rsid w:val="00A50947"/>
    <w:rsid w:val="00A6389F"/>
    <w:rsid w:val="00A71547"/>
    <w:rsid w:val="00A74CDD"/>
    <w:rsid w:val="00A91EE7"/>
    <w:rsid w:val="00A97424"/>
    <w:rsid w:val="00AA396F"/>
    <w:rsid w:val="00AA627B"/>
    <w:rsid w:val="00AB6CFD"/>
    <w:rsid w:val="00AC7DC9"/>
    <w:rsid w:val="00B54BC0"/>
    <w:rsid w:val="00B57898"/>
    <w:rsid w:val="00B81145"/>
    <w:rsid w:val="00B94BD4"/>
    <w:rsid w:val="00BB72BF"/>
    <w:rsid w:val="00BC12DA"/>
    <w:rsid w:val="00BE13C1"/>
    <w:rsid w:val="00BE3C90"/>
    <w:rsid w:val="00BE4983"/>
    <w:rsid w:val="00BF0F00"/>
    <w:rsid w:val="00C02900"/>
    <w:rsid w:val="00C2381C"/>
    <w:rsid w:val="00C550BF"/>
    <w:rsid w:val="00C70A24"/>
    <w:rsid w:val="00C720D5"/>
    <w:rsid w:val="00C93AD3"/>
    <w:rsid w:val="00C97413"/>
    <w:rsid w:val="00CF1C6A"/>
    <w:rsid w:val="00D001BB"/>
    <w:rsid w:val="00D07CDF"/>
    <w:rsid w:val="00D4043D"/>
    <w:rsid w:val="00D4129B"/>
    <w:rsid w:val="00D51522"/>
    <w:rsid w:val="00D53112"/>
    <w:rsid w:val="00D612AA"/>
    <w:rsid w:val="00D8050A"/>
    <w:rsid w:val="00D96427"/>
    <w:rsid w:val="00DA5ACE"/>
    <w:rsid w:val="00DC3A99"/>
    <w:rsid w:val="00DC722F"/>
    <w:rsid w:val="00DD159E"/>
    <w:rsid w:val="00DE69FC"/>
    <w:rsid w:val="00DF1DC4"/>
    <w:rsid w:val="00DF33BD"/>
    <w:rsid w:val="00E017E7"/>
    <w:rsid w:val="00E15C6F"/>
    <w:rsid w:val="00E25F48"/>
    <w:rsid w:val="00E54CD8"/>
    <w:rsid w:val="00E55393"/>
    <w:rsid w:val="00E60513"/>
    <w:rsid w:val="00E6073B"/>
    <w:rsid w:val="00E65C95"/>
    <w:rsid w:val="00E75C7D"/>
    <w:rsid w:val="00EA7817"/>
    <w:rsid w:val="00EF3F22"/>
    <w:rsid w:val="00F01ACA"/>
    <w:rsid w:val="00F32CD8"/>
    <w:rsid w:val="00F721C7"/>
    <w:rsid w:val="00F74B5C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F6B3"/>
  <w15:chartTrackingRefBased/>
  <w15:docId w15:val="{9995CC5F-AEC4-4193-9DD1-F621EBE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20A1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3D20A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4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7B7BDB"/>
    <w:rPr>
      <w:rFonts w:ascii="Times New Roman" w:hAnsi="Times New Roman" w:cs="Times New Roman" w:hint="default"/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57AF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25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oducerresponse.com/abscaa" TargetMode="External"/><Relationship Id="rId2" Type="http://schemas.openxmlformats.org/officeDocument/2006/relationships/hyperlink" Target="https://employer.empirehealthcare.com/eea/public/login" TargetMode="External"/><Relationship Id="rId1" Type="http://schemas.openxmlformats.org/officeDocument/2006/relationships/hyperlink" Target="https://employer.anthem.com/eea/public/login" TargetMode="External"/><Relationship Id="rId6" Type="http://schemas.openxmlformats.org/officeDocument/2006/relationships/hyperlink" Target="https://www.producerresponse.com/ebscaa" TargetMode="External"/><Relationship Id="rId5" Type="http://schemas.openxmlformats.org/officeDocument/2006/relationships/hyperlink" Target="https://www.producerresponse.com/ebccaa" TargetMode="External"/><Relationship Id="rId4" Type="http://schemas.openxmlformats.org/officeDocument/2006/relationships/hyperlink" Target="https://www.producerresponse.com/abccaa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s://www.cms.gov/CCIIO/Programs-and-Initiatives/Other-Insurance-Protections/Prescription-Drug-Data-Colle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4745</Characters>
  <Application>Microsoft Office Word</Application>
  <DocSecurity>4</DocSecurity>
  <Lines>189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Lisa</dc:creator>
  <cp:keywords/>
  <dc:description/>
  <cp:lastModifiedBy>Corbin Granger</cp:lastModifiedBy>
  <cp:revision>2</cp:revision>
  <dcterms:created xsi:type="dcterms:W3CDTF">2023-01-17T20:59:00Z</dcterms:created>
  <dcterms:modified xsi:type="dcterms:W3CDTF">2023-01-17T20:59:00Z</dcterms:modified>
</cp:coreProperties>
</file>