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jc w:val="right"/>
        <w:tblLayout w:type="fixed"/>
        <w:tblLook w:val="04A0" w:firstRow="1" w:lastRow="0" w:firstColumn="1" w:lastColumn="0" w:noHBand="0" w:noVBand="1"/>
      </w:tblPr>
      <w:tblGrid>
        <w:gridCol w:w="2880"/>
        <w:gridCol w:w="2880"/>
      </w:tblGrid>
      <w:tr w:rsidR="1148699A" w14:paraId="65BD8303" w14:textId="77777777" w:rsidTr="475862FD">
        <w:trPr>
          <w:trHeight w:val="300"/>
          <w:jc w:val="right"/>
        </w:trPr>
        <w:tc>
          <w:tcPr>
            <w:tcW w:w="2880" w:type="dxa"/>
            <w:tcBorders>
              <w:top w:val="nil"/>
              <w:left w:val="nil"/>
              <w:bottom w:val="single" w:sz="12" w:space="0" w:color="1F3864" w:themeColor="accent1" w:themeShade="80"/>
              <w:right w:val="nil"/>
            </w:tcBorders>
            <w:tcMar>
              <w:left w:w="108" w:type="dxa"/>
              <w:right w:w="108" w:type="dxa"/>
            </w:tcMar>
          </w:tcPr>
          <w:p w14:paraId="21CB610E" w14:textId="57C6B42A" w:rsidR="1148699A" w:rsidRDefault="1148699A" w:rsidP="1148699A">
            <w:r w:rsidRPr="1148699A">
              <w:rPr>
                <w:rFonts w:ascii="Arial" w:eastAsia="Arial" w:hAnsi="Arial" w:cs="Arial"/>
                <w:b/>
                <w:bCs/>
                <w:sz w:val="20"/>
                <w:szCs w:val="20"/>
              </w:rPr>
              <w:t>Benenson Strategy Group</w:t>
            </w:r>
          </w:p>
        </w:tc>
        <w:tc>
          <w:tcPr>
            <w:tcW w:w="2880" w:type="dxa"/>
            <w:tcBorders>
              <w:top w:val="nil"/>
              <w:left w:val="nil"/>
              <w:bottom w:val="single" w:sz="12" w:space="0" w:color="1F3864" w:themeColor="accent1" w:themeShade="80"/>
              <w:right w:val="nil"/>
            </w:tcBorders>
            <w:tcMar>
              <w:left w:w="108" w:type="dxa"/>
              <w:right w:w="108" w:type="dxa"/>
            </w:tcMar>
          </w:tcPr>
          <w:p w14:paraId="06294255" w14:textId="00ED0427" w:rsidR="1148699A" w:rsidRDefault="475862FD" w:rsidP="1148699A">
            <w:pPr>
              <w:jc w:val="right"/>
            </w:pPr>
            <w:r w:rsidRPr="475862FD">
              <w:rPr>
                <w:rFonts w:ascii="Arial" w:eastAsia="Arial" w:hAnsi="Arial" w:cs="Arial"/>
                <w:sz w:val="20"/>
                <w:szCs w:val="20"/>
              </w:rPr>
              <w:t>November 21, 2023</w:t>
            </w:r>
          </w:p>
        </w:tc>
      </w:tr>
      <w:tr w:rsidR="1148699A" w14:paraId="393A60E1" w14:textId="77777777" w:rsidTr="475862FD">
        <w:trPr>
          <w:trHeight w:val="300"/>
          <w:jc w:val="right"/>
        </w:trPr>
        <w:tc>
          <w:tcPr>
            <w:tcW w:w="5760" w:type="dxa"/>
            <w:gridSpan w:val="2"/>
            <w:tcBorders>
              <w:top w:val="single" w:sz="12" w:space="0" w:color="1F3864" w:themeColor="accent1" w:themeShade="80"/>
              <w:left w:val="nil"/>
              <w:bottom w:val="single" w:sz="12" w:space="0" w:color="1F3864" w:themeColor="accent1" w:themeShade="80"/>
              <w:right w:val="nil"/>
            </w:tcBorders>
            <w:tcMar>
              <w:left w:w="108" w:type="dxa"/>
              <w:right w:w="108" w:type="dxa"/>
            </w:tcMar>
          </w:tcPr>
          <w:p w14:paraId="4E0D5D09" w14:textId="7CBBAEA0" w:rsidR="1148699A" w:rsidRDefault="1148699A" w:rsidP="1148699A">
            <w:pPr>
              <w:spacing w:before="20" w:after="20"/>
            </w:pPr>
            <w:r w:rsidRPr="1148699A">
              <w:rPr>
                <w:rFonts w:ascii="Arial" w:eastAsia="Arial" w:hAnsi="Arial" w:cs="Arial"/>
                <w:sz w:val="20"/>
                <w:szCs w:val="20"/>
              </w:rPr>
              <w:t>#6295 | JFNA Community Understanding Survey</w:t>
            </w:r>
          </w:p>
        </w:tc>
      </w:tr>
    </w:tbl>
    <w:p w14:paraId="632F758C" w14:textId="7A004C9D" w:rsidR="004E16D4" w:rsidRDefault="475862FD" w:rsidP="475862FD">
      <w:pPr>
        <w:spacing w:line="257" w:lineRule="auto"/>
        <w:jc w:val="right"/>
      </w:pPr>
      <w:r w:rsidRPr="475862FD">
        <w:rPr>
          <w:rFonts w:ascii="Calibri" w:eastAsia="Calibri" w:hAnsi="Calibri" w:cs="Calibri"/>
        </w:rPr>
        <w:t xml:space="preserve"> </w:t>
      </w:r>
    </w:p>
    <w:p w14:paraId="520DEF0C" w14:textId="1A83A167" w:rsidR="004E16D4" w:rsidRDefault="004E16D4" w:rsidP="475862FD">
      <w:r>
        <w:rPr>
          <w:noProof/>
        </w:rPr>
        <w:drawing>
          <wp:inline distT="0" distB="0" distL="0" distR="0" wp14:anchorId="7298D206" wp14:editId="3266E08A">
            <wp:extent cx="2381250" cy="914400"/>
            <wp:effectExtent l="0" t="0" r="0" b="0"/>
            <wp:docPr id="58960311" name="Picture 58960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381250" cy="914400"/>
                    </a:xfrm>
                    <a:prstGeom prst="rect">
                      <a:avLst/>
                    </a:prstGeom>
                  </pic:spPr>
                </pic:pic>
              </a:graphicData>
            </a:graphic>
          </wp:inline>
        </w:drawing>
      </w:r>
    </w:p>
    <w:p w14:paraId="238B190A" w14:textId="77777777" w:rsidR="00666C15" w:rsidRDefault="00666C15"/>
    <w:p w14:paraId="4B9C8A29" w14:textId="2BC06A30" w:rsidR="00666C15" w:rsidRDefault="475862FD" w:rsidP="475862FD">
      <w:pPr>
        <w:rPr>
          <w:rFonts w:ascii="Calibri" w:eastAsia="Calibri" w:hAnsi="Calibri" w:cs="Calibri"/>
        </w:rPr>
      </w:pPr>
      <w:r w:rsidRPr="475862FD">
        <w:rPr>
          <w:rFonts w:ascii="Aptos" w:eastAsia="Aptos" w:hAnsi="Aptos" w:cs="Aptos"/>
          <w:color w:val="000000" w:themeColor="text1"/>
        </w:rPr>
        <w:t>The below findings were from a from a survey fielded November 19-20, 2023 of 1,290 adults including 843 Jewish adults.  This was a follow-up survey to an original survey conducted between October 29th-November 1st, fielded by Benenson Strategy Group among a random sample of US Adults and Jewish Americans using Civis Analytics data set. That sample included 3,777 Americans, including 2,199 Jewish Americans. It had a margin of error of ± 1.59% for the general population and ± 2.09% for the Jewish population.  A non-response analysis indicated no significant variables predicting response or non-response to the follow-up survey in demographics as well as ideology and views on the war in the original survey.  The new responses were weighted to be representative of the general public and Jewish community.</w:t>
      </w:r>
    </w:p>
    <w:p w14:paraId="01317E9C" w14:textId="0BFD9DA0" w:rsidR="475862FD" w:rsidRDefault="475862FD" w:rsidP="475862FD">
      <w:pPr>
        <w:rPr>
          <w:rFonts w:ascii="Aptos" w:eastAsia="Aptos" w:hAnsi="Aptos" w:cs="Aptos"/>
          <w:color w:val="000000" w:themeColor="text1"/>
        </w:rPr>
      </w:pPr>
    </w:p>
    <w:tbl>
      <w:tblPr>
        <w:tblStyle w:val="GridTable2-Accent1"/>
        <w:tblW w:w="9432" w:type="dxa"/>
        <w:tblLook w:val="04A0" w:firstRow="1" w:lastRow="0" w:firstColumn="1" w:lastColumn="0" w:noHBand="0" w:noVBand="1"/>
      </w:tblPr>
      <w:tblGrid>
        <w:gridCol w:w="6206"/>
        <w:gridCol w:w="1613"/>
        <w:gridCol w:w="1531"/>
        <w:gridCol w:w="82"/>
      </w:tblGrid>
      <w:tr w:rsidR="00666C15" w14:paraId="20C3C5D8" w14:textId="77777777" w:rsidTr="0086737A">
        <w:trPr>
          <w:gridAfter w:val="1"/>
          <w:cnfStyle w:val="100000000000" w:firstRow="1" w:lastRow="0" w:firstColumn="0" w:lastColumn="0" w:oddVBand="0" w:evenVBand="0" w:oddHBand="0" w:evenHBand="0" w:firstRowFirstColumn="0" w:firstRowLastColumn="0" w:lastRowFirstColumn="0" w:lastRowLastColumn="0"/>
          <w:wAfter w:w="82" w:type="dxa"/>
        </w:trPr>
        <w:tc>
          <w:tcPr>
            <w:cnfStyle w:val="001000000000" w:firstRow="0" w:lastRow="0" w:firstColumn="1" w:lastColumn="0" w:oddVBand="0" w:evenVBand="0" w:oddHBand="0" w:evenHBand="0" w:firstRowFirstColumn="0" w:firstRowLastColumn="0" w:lastRowFirstColumn="0" w:lastRowLastColumn="0"/>
            <w:tcW w:w="9350" w:type="dxa"/>
            <w:gridSpan w:val="3"/>
          </w:tcPr>
          <w:p w14:paraId="5F8231F7" w14:textId="7CFA2800" w:rsidR="00666C15" w:rsidRDefault="00666C15">
            <w:r w:rsidRPr="00666C15">
              <w:t>In the past two weeks, how closely are you following news about the war between Israel and Hamas?</w:t>
            </w:r>
          </w:p>
        </w:tc>
      </w:tr>
      <w:tr w:rsidR="00666C15" w14:paraId="51A58835" w14:textId="77777777" w:rsidTr="0086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6" w:type="dxa"/>
          </w:tcPr>
          <w:p w14:paraId="1189C5A4" w14:textId="59097BC9" w:rsidR="00666C15" w:rsidRDefault="00666C15" w:rsidP="00666C15"/>
        </w:tc>
        <w:tc>
          <w:tcPr>
            <w:tcW w:w="1613" w:type="dxa"/>
          </w:tcPr>
          <w:p w14:paraId="6D6FD3B5" w14:textId="23808BE5" w:rsidR="00666C15" w:rsidRDefault="00666C15" w:rsidP="00666C15">
            <w:pPr>
              <w:cnfStyle w:val="000000100000" w:firstRow="0" w:lastRow="0" w:firstColumn="0" w:lastColumn="0" w:oddVBand="0" w:evenVBand="0" w:oddHBand="1" w:evenHBand="0" w:firstRowFirstColumn="0" w:firstRowLastColumn="0" w:lastRowFirstColumn="0" w:lastRowLastColumn="0"/>
            </w:pPr>
            <w:r>
              <w:rPr>
                <w:rFonts w:ascii="Arial" w:eastAsia="Arial" w:hAnsi="Arial" w:cs="Arial"/>
                <w:b/>
                <w:sz w:val="20"/>
              </w:rPr>
              <w:t xml:space="preserve">Gen Pop </w:t>
            </w:r>
            <w:r>
              <w:rPr>
                <w:rFonts w:ascii="Arial" w:eastAsia="Arial" w:hAnsi="Arial" w:cs="Arial"/>
                <w:i/>
                <w:sz w:val="20"/>
              </w:rPr>
              <w:t xml:space="preserve"> (n=1290)</w:t>
            </w:r>
          </w:p>
        </w:tc>
        <w:tc>
          <w:tcPr>
            <w:tcW w:w="1613" w:type="dxa"/>
            <w:gridSpan w:val="2"/>
          </w:tcPr>
          <w:p w14:paraId="7619AA41" w14:textId="45EB09AA" w:rsidR="00666C15" w:rsidRDefault="00666C15" w:rsidP="00666C15">
            <w:pPr>
              <w:cnfStyle w:val="000000100000" w:firstRow="0" w:lastRow="0" w:firstColumn="0" w:lastColumn="0" w:oddVBand="0" w:evenVBand="0" w:oddHBand="1" w:evenHBand="0" w:firstRowFirstColumn="0" w:firstRowLastColumn="0" w:lastRowFirstColumn="0" w:lastRowLastColumn="0"/>
            </w:pPr>
            <w:r>
              <w:rPr>
                <w:rFonts w:ascii="Arial" w:eastAsia="Arial" w:hAnsi="Arial" w:cs="Arial"/>
                <w:b/>
                <w:sz w:val="20"/>
              </w:rPr>
              <w:t>Jewish</w:t>
            </w:r>
            <w:r>
              <w:rPr>
                <w:rFonts w:ascii="Arial" w:eastAsia="Arial" w:hAnsi="Arial" w:cs="Arial"/>
                <w:i/>
                <w:sz w:val="20"/>
              </w:rPr>
              <w:t xml:space="preserve"> (n=843)</w:t>
            </w:r>
          </w:p>
        </w:tc>
      </w:tr>
      <w:tr w:rsidR="00666C15" w14:paraId="432948DB" w14:textId="77777777" w:rsidTr="0086737A">
        <w:tc>
          <w:tcPr>
            <w:cnfStyle w:val="001000000000" w:firstRow="0" w:lastRow="0" w:firstColumn="1" w:lastColumn="0" w:oddVBand="0" w:evenVBand="0" w:oddHBand="0" w:evenHBand="0" w:firstRowFirstColumn="0" w:firstRowLastColumn="0" w:lastRowFirstColumn="0" w:lastRowLastColumn="0"/>
            <w:tcW w:w="6206" w:type="dxa"/>
          </w:tcPr>
          <w:p w14:paraId="56673830" w14:textId="2BB641E3" w:rsidR="00666C15" w:rsidRDefault="00666C15" w:rsidP="00666C15">
            <w:r>
              <w:rPr>
                <w:rFonts w:ascii="Segoe UI" w:hAnsi="Segoe UI" w:cs="Segoe UI"/>
                <w:color w:val="000000"/>
                <w:sz w:val="18"/>
                <w:szCs w:val="18"/>
              </w:rPr>
              <w:t>Very closely</w:t>
            </w:r>
          </w:p>
        </w:tc>
        <w:tc>
          <w:tcPr>
            <w:tcW w:w="1613" w:type="dxa"/>
          </w:tcPr>
          <w:p w14:paraId="50E36899" w14:textId="0A0A6042" w:rsidR="00666C15" w:rsidRDefault="00666C15" w:rsidP="00666C15">
            <w:pPr>
              <w:cnfStyle w:val="000000000000" w:firstRow="0" w:lastRow="0" w:firstColumn="0" w:lastColumn="0" w:oddVBand="0" w:evenVBand="0" w:oddHBand="0" w:evenHBand="0" w:firstRowFirstColumn="0" w:firstRowLastColumn="0" w:lastRowFirstColumn="0" w:lastRowLastColumn="0"/>
            </w:pPr>
            <w:r>
              <w:rPr>
                <w:rFonts w:ascii="Segoe UI" w:hAnsi="Segoe UI" w:cs="Segoe UI"/>
                <w:color w:val="000000"/>
                <w:sz w:val="18"/>
                <w:szCs w:val="18"/>
              </w:rPr>
              <w:t>39%</w:t>
            </w:r>
          </w:p>
        </w:tc>
        <w:tc>
          <w:tcPr>
            <w:tcW w:w="1613" w:type="dxa"/>
            <w:gridSpan w:val="2"/>
          </w:tcPr>
          <w:p w14:paraId="3F308348" w14:textId="4B1B7FB2" w:rsidR="00666C15" w:rsidRDefault="00666C15" w:rsidP="00666C15">
            <w:pPr>
              <w:cnfStyle w:val="000000000000" w:firstRow="0" w:lastRow="0" w:firstColumn="0" w:lastColumn="0" w:oddVBand="0" w:evenVBand="0" w:oddHBand="0" w:evenHBand="0" w:firstRowFirstColumn="0" w:firstRowLastColumn="0" w:lastRowFirstColumn="0" w:lastRowLastColumn="0"/>
            </w:pPr>
            <w:r>
              <w:rPr>
                <w:rFonts w:ascii="Segoe UI" w:hAnsi="Segoe UI" w:cs="Segoe UI"/>
                <w:color w:val="FF0000"/>
                <w:sz w:val="18"/>
                <w:szCs w:val="18"/>
              </w:rPr>
              <w:t>63%</w:t>
            </w:r>
          </w:p>
        </w:tc>
      </w:tr>
      <w:tr w:rsidR="00666C15" w14:paraId="1D55B526" w14:textId="77777777" w:rsidTr="0086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6" w:type="dxa"/>
          </w:tcPr>
          <w:p w14:paraId="21DCE263" w14:textId="78FEA095" w:rsidR="00666C15" w:rsidRDefault="00666C15" w:rsidP="00666C15">
            <w:r>
              <w:rPr>
                <w:rFonts w:ascii="Segoe UI" w:hAnsi="Segoe UI" w:cs="Segoe UI"/>
                <w:color w:val="000000"/>
                <w:sz w:val="18"/>
                <w:szCs w:val="18"/>
              </w:rPr>
              <w:t>Somewhat closely</w:t>
            </w:r>
          </w:p>
        </w:tc>
        <w:tc>
          <w:tcPr>
            <w:tcW w:w="1613" w:type="dxa"/>
          </w:tcPr>
          <w:p w14:paraId="31E5A7DD" w14:textId="5B637AEC" w:rsidR="00666C15" w:rsidRDefault="00666C15" w:rsidP="00666C15">
            <w:pPr>
              <w:cnfStyle w:val="000000100000" w:firstRow="0" w:lastRow="0" w:firstColumn="0" w:lastColumn="0" w:oddVBand="0" w:evenVBand="0" w:oddHBand="1" w:evenHBand="0" w:firstRowFirstColumn="0" w:firstRowLastColumn="0" w:lastRowFirstColumn="0" w:lastRowLastColumn="0"/>
            </w:pPr>
            <w:r>
              <w:rPr>
                <w:rFonts w:ascii="Segoe UI" w:hAnsi="Segoe UI" w:cs="Segoe UI"/>
                <w:color w:val="000000"/>
                <w:sz w:val="18"/>
                <w:szCs w:val="18"/>
              </w:rPr>
              <w:t>41%</w:t>
            </w:r>
          </w:p>
        </w:tc>
        <w:tc>
          <w:tcPr>
            <w:tcW w:w="1613" w:type="dxa"/>
            <w:gridSpan w:val="2"/>
          </w:tcPr>
          <w:p w14:paraId="52659017" w14:textId="126FA740" w:rsidR="00666C15" w:rsidRDefault="00666C15" w:rsidP="00666C15">
            <w:pPr>
              <w:cnfStyle w:val="000000100000" w:firstRow="0" w:lastRow="0" w:firstColumn="0" w:lastColumn="0" w:oddVBand="0" w:evenVBand="0" w:oddHBand="1" w:evenHBand="0" w:firstRowFirstColumn="0" w:firstRowLastColumn="0" w:lastRowFirstColumn="0" w:lastRowLastColumn="0"/>
            </w:pPr>
            <w:r>
              <w:rPr>
                <w:rFonts w:ascii="Segoe UI" w:hAnsi="Segoe UI" w:cs="Segoe UI"/>
                <w:color w:val="000000"/>
                <w:sz w:val="18"/>
                <w:szCs w:val="18"/>
              </w:rPr>
              <w:t>35%</w:t>
            </w:r>
          </w:p>
        </w:tc>
      </w:tr>
      <w:tr w:rsidR="00666C15" w14:paraId="738ED722" w14:textId="77777777" w:rsidTr="0086737A">
        <w:tc>
          <w:tcPr>
            <w:cnfStyle w:val="001000000000" w:firstRow="0" w:lastRow="0" w:firstColumn="1" w:lastColumn="0" w:oddVBand="0" w:evenVBand="0" w:oddHBand="0" w:evenHBand="0" w:firstRowFirstColumn="0" w:firstRowLastColumn="0" w:lastRowFirstColumn="0" w:lastRowLastColumn="0"/>
            <w:tcW w:w="6206" w:type="dxa"/>
          </w:tcPr>
          <w:p w14:paraId="7C1330C4" w14:textId="606FEADC" w:rsidR="00666C15" w:rsidRDefault="00666C15" w:rsidP="00666C15">
            <w:r>
              <w:rPr>
                <w:rFonts w:ascii="Segoe UI" w:hAnsi="Segoe UI" w:cs="Segoe UI"/>
                <w:color w:val="000000"/>
                <w:sz w:val="18"/>
                <w:szCs w:val="18"/>
              </w:rPr>
              <w:t>Not very closely</w:t>
            </w:r>
          </w:p>
        </w:tc>
        <w:tc>
          <w:tcPr>
            <w:tcW w:w="1613" w:type="dxa"/>
          </w:tcPr>
          <w:p w14:paraId="0742D7BA" w14:textId="4091E4FF" w:rsidR="00666C15" w:rsidRDefault="00666C15" w:rsidP="00666C15">
            <w:pPr>
              <w:cnfStyle w:val="000000000000" w:firstRow="0" w:lastRow="0" w:firstColumn="0" w:lastColumn="0" w:oddVBand="0" w:evenVBand="0" w:oddHBand="0" w:evenHBand="0" w:firstRowFirstColumn="0" w:firstRowLastColumn="0" w:lastRowFirstColumn="0" w:lastRowLastColumn="0"/>
            </w:pPr>
            <w:r>
              <w:rPr>
                <w:rFonts w:ascii="Segoe UI" w:hAnsi="Segoe UI" w:cs="Segoe UI"/>
                <w:color w:val="000000"/>
                <w:sz w:val="18"/>
                <w:szCs w:val="18"/>
              </w:rPr>
              <w:t>15%</w:t>
            </w:r>
          </w:p>
        </w:tc>
        <w:tc>
          <w:tcPr>
            <w:tcW w:w="1613" w:type="dxa"/>
            <w:gridSpan w:val="2"/>
          </w:tcPr>
          <w:p w14:paraId="2A5AAC40" w14:textId="380AD3C4" w:rsidR="00666C15" w:rsidRDefault="00666C15" w:rsidP="00666C15">
            <w:pPr>
              <w:cnfStyle w:val="000000000000" w:firstRow="0" w:lastRow="0" w:firstColumn="0" w:lastColumn="0" w:oddVBand="0" w:evenVBand="0" w:oddHBand="0" w:evenHBand="0" w:firstRowFirstColumn="0" w:firstRowLastColumn="0" w:lastRowFirstColumn="0" w:lastRowLastColumn="0"/>
            </w:pPr>
            <w:r>
              <w:rPr>
                <w:rFonts w:ascii="Segoe UI" w:hAnsi="Segoe UI" w:cs="Segoe UI"/>
                <w:color w:val="000000"/>
                <w:sz w:val="18"/>
                <w:szCs w:val="18"/>
              </w:rPr>
              <w:t>2%</w:t>
            </w:r>
          </w:p>
        </w:tc>
      </w:tr>
      <w:tr w:rsidR="00666C15" w14:paraId="27F80A40" w14:textId="77777777" w:rsidTr="0086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6" w:type="dxa"/>
          </w:tcPr>
          <w:p w14:paraId="49E022EB" w14:textId="126AEAD6" w:rsidR="00666C15" w:rsidRDefault="00666C15" w:rsidP="00666C15">
            <w:r>
              <w:rPr>
                <w:rFonts w:ascii="Segoe UI" w:hAnsi="Segoe UI" w:cs="Segoe UI"/>
                <w:color w:val="000000"/>
                <w:sz w:val="18"/>
                <w:szCs w:val="18"/>
              </w:rPr>
              <w:t>Not closely at all</w:t>
            </w:r>
          </w:p>
        </w:tc>
        <w:tc>
          <w:tcPr>
            <w:tcW w:w="1613" w:type="dxa"/>
          </w:tcPr>
          <w:p w14:paraId="36A87D0B" w14:textId="2ABFC50C" w:rsidR="00666C15" w:rsidRDefault="00666C15" w:rsidP="00666C15">
            <w:pPr>
              <w:cnfStyle w:val="000000100000" w:firstRow="0" w:lastRow="0" w:firstColumn="0" w:lastColumn="0" w:oddVBand="0" w:evenVBand="0" w:oddHBand="1" w:evenHBand="0" w:firstRowFirstColumn="0" w:firstRowLastColumn="0" w:lastRowFirstColumn="0" w:lastRowLastColumn="0"/>
            </w:pPr>
            <w:r>
              <w:rPr>
                <w:rFonts w:ascii="Segoe UI" w:hAnsi="Segoe UI" w:cs="Segoe UI"/>
                <w:color w:val="000000"/>
                <w:sz w:val="18"/>
                <w:szCs w:val="18"/>
              </w:rPr>
              <w:t>5%</w:t>
            </w:r>
          </w:p>
        </w:tc>
        <w:tc>
          <w:tcPr>
            <w:tcW w:w="1613" w:type="dxa"/>
            <w:gridSpan w:val="2"/>
          </w:tcPr>
          <w:p w14:paraId="78D1E982" w14:textId="19F724C5" w:rsidR="00666C15" w:rsidRDefault="00666C15" w:rsidP="00666C15">
            <w:pPr>
              <w:cnfStyle w:val="000000100000" w:firstRow="0" w:lastRow="0" w:firstColumn="0" w:lastColumn="0" w:oddVBand="0" w:evenVBand="0" w:oddHBand="1" w:evenHBand="0" w:firstRowFirstColumn="0" w:firstRowLastColumn="0" w:lastRowFirstColumn="0" w:lastRowLastColumn="0"/>
            </w:pPr>
            <w:r>
              <w:rPr>
                <w:rFonts w:ascii="Segoe UI" w:hAnsi="Segoe UI" w:cs="Segoe UI"/>
                <w:color w:val="000000"/>
                <w:sz w:val="18"/>
                <w:szCs w:val="18"/>
              </w:rPr>
              <w:t>0%</w:t>
            </w:r>
          </w:p>
        </w:tc>
      </w:tr>
    </w:tbl>
    <w:p w14:paraId="2BF496C9" w14:textId="77777777" w:rsidR="00666C15" w:rsidRDefault="00666C15"/>
    <w:tbl>
      <w:tblPr>
        <w:tblStyle w:val="GridTable2-Accent1"/>
        <w:tblW w:w="9432" w:type="dxa"/>
        <w:tblLook w:val="04A0" w:firstRow="1" w:lastRow="0" w:firstColumn="1" w:lastColumn="0" w:noHBand="0" w:noVBand="1"/>
      </w:tblPr>
      <w:tblGrid>
        <w:gridCol w:w="6206"/>
        <w:gridCol w:w="1613"/>
        <w:gridCol w:w="1531"/>
        <w:gridCol w:w="82"/>
      </w:tblGrid>
      <w:tr w:rsidR="00666C15" w14:paraId="6E560522" w14:textId="77777777" w:rsidTr="0086737A">
        <w:trPr>
          <w:gridAfter w:val="1"/>
          <w:cnfStyle w:val="100000000000" w:firstRow="1" w:lastRow="0" w:firstColumn="0" w:lastColumn="0" w:oddVBand="0" w:evenVBand="0" w:oddHBand="0" w:evenHBand="0" w:firstRowFirstColumn="0" w:firstRowLastColumn="0" w:lastRowFirstColumn="0" w:lastRowLastColumn="0"/>
          <w:wAfter w:w="82" w:type="dxa"/>
        </w:trPr>
        <w:tc>
          <w:tcPr>
            <w:cnfStyle w:val="001000000000" w:firstRow="0" w:lastRow="0" w:firstColumn="1" w:lastColumn="0" w:oddVBand="0" w:evenVBand="0" w:oddHBand="0" w:evenHBand="0" w:firstRowFirstColumn="0" w:firstRowLastColumn="0" w:lastRowFirstColumn="0" w:lastRowLastColumn="0"/>
            <w:tcW w:w="9350" w:type="dxa"/>
            <w:gridSpan w:val="3"/>
          </w:tcPr>
          <w:p w14:paraId="16CDC046" w14:textId="351B6A99" w:rsidR="00666C15" w:rsidRDefault="00666C15" w:rsidP="00A54C2A">
            <w:r w:rsidRPr="00666C15">
              <w:t>It has been reported that Israel and Hamas are close to agreeing to a possible 5 day pause in fighting in exchange for Hamas freeing at least 50 hostages.  To what extent, if at all, do you support short-term humanitarian pauses like this?</w:t>
            </w:r>
          </w:p>
        </w:tc>
      </w:tr>
      <w:tr w:rsidR="00666C15" w14:paraId="171159AE" w14:textId="77777777" w:rsidTr="0086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6" w:type="dxa"/>
          </w:tcPr>
          <w:p w14:paraId="750FE308" w14:textId="77777777" w:rsidR="00666C15" w:rsidRDefault="00666C15" w:rsidP="00A54C2A"/>
        </w:tc>
        <w:tc>
          <w:tcPr>
            <w:tcW w:w="1613" w:type="dxa"/>
          </w:tcPr>
          <w:p w14:paraId="7D85A981" w14:textId="77777777" w:rsidR="00666C15" w:rsidRDefault="00666C15" w:rsidP="00A54C2A">
            <w:pPr>
              <w:cnfStyle w:val="000000100000" w:firstRow="0" w:lastRow="0" w:firstColumn="0" w:lastColumn="0" w:oddVBand="0" w:evenVBand="0" w:oddHBand="1" w:evenHBand="0" w:firstRowFirstColumn="0" w:firstRowLastColumn="0" w:lastRowFirstColumn="0" w:lastRowLastColumn="0"/>
            </w:pPr>
            <w:r>
              <w:rPr>
                <w:rFonts w:ascii="Arial" w:eastAsia="Arial" w:hAnsi="Arial" w:cs="Arial"/>
                <w:b/>
                <w:sz w:val="20"/>
              </w:rPr>
              <w:t xml:space="preserve">Gen Pop </w:t>
            </w:r>
            <w:r>
              <w:rPr>
                <w:rFonts w:ascii="Arial" w:eastAsia="Arial" w:hAnsi="Arial" w:cs="Arial"/>
                <w:i/>
                <w:sz w:val="20"/>
              </w:rPr>
              <w:t xml:space="preserve"> (n=1290)</w:t>
            </w:r>
          </w:p>
        </w:tc>
        <w:tc>
          <w:tcPr>
            <w:tcW w:w="1613" w:type="dxa"/>
            <w:gridSpan w:val="2"/>
          </w:tcPr>
          <w:p w14:paraId="0BC4C6F5" w14:textId="77777777" w:rsidR="00666C15" w:rsidRDefault="00666C15" w:rsidP="00A54C2A">
            <w:pPr>
              <w:cnfStyle w:val="000000100000" w:firstRow="0" w:lastRow="0" w:firstColumn="0" w:lastColumn="0" w:oddVBand="0" w:evenVBand="0" w:oddHBand="1" w:evenHBand="0" w:firstRowFirstColumn="0" w:firstRowLastColumn="0" w:lastRowFirstColumn="0" w:lastRowLastColumn="0"/>
            </w:pPr>
            <w:r>
              <w:rPr>
                <w:rFonts w:ascii="Arial" w:eastAsia="Arial" w:hAnsi="Arial" w:cs="Arial"/>
                <w:b/>
                <w:sz w:val="20"/>
              </w:rPr>
              <w:t>Jewish</w:t>
            </w:r>
            <w:r>
              <w:rPr>
                <w:rFonts w:ascii="Arial" w:eastAsia="Arial" w:hAnsi="Arial" w:cs="Arial"/>
                <w:i/>
                <w:sz w:val="20"/>
              </w:rPr>
              <w:t xml:space="preserve"> (n=843)</w:t>
            </w:r>
          </w:p>
        </w:tc>
      </w:tr>
      <w:tr w:rsidR="00666C15" w14:paraId="2F047E05" w14:textId="77777777" w:rsidTr="0086737A">
        <w:tc>
          <w:tcPr>
            <w:cnfStyle w:val="001000000000" w:firstRow="0" w:lastRow="0" w:firstColumn="1" w:lastColumn="0" w:oddVBand="0" w:evenVBand="0" w:oddHBand="0" w:evenHBand="0" w:firstRowFirstColumn="0" w:firstRowLastColumn="0" w:lastRowFirstColumn="0" w:lastRowLastColumn="0"/>
            <w:tcW w:w="6206" w:type="dxa"/>
            <w:vAlign w:val="center"/>
          </w:tcPr>
          <w:p w14:paraId="0FAA364A" w14:textId="1B1794AE" w:rsidR="00666C15" w:rsidRDefault="00666C15" w:rsidP="00666C15">
            <w:r>
              <w:rPr>
                <w:rFonts w:ascii="Segoe UI" w:hAnsi="Segoe UI" w:cs="Segoe UI"/>
                <w:color w:val="000000"/>
                <w:sz w:val="18"/>
                <w:szCs w:val="18"/>
              </w:rPr>
              <w:t>Not at all</w:t>
            </w:r>
          </w:p>
        </w:tc>
        <w:tc>
          <w:tcPr>
            <w:tcW w:w="1613" w:type="dxa"/>
          </w:tcPr>
          <w:p w14:paraId="0FF172B4" w14:textId="5B54F718" w:rsidR="00666C15" w:rsidRDefault="00666C15" w:rsidP="00666C15">
            <w:pPr>
              <w:jc w:val="right"/>
              <w:cnfStyle w:val="000000000000" w:firstRow="0" w:lastRow="0" w:firstColumn="0" w:lastColumn="0" w:oddVBand="0" w:evenVBand="0" w:oddHBand="0" w:evenHBand="0" w:firstRowFirstColumn="0" w:firstRowLastColumn="0" w:lastRowFirstColumn="0" w:lastRowLastColumn="0"/>
            </w:pPr>
            <w:r>
              <w:rPr>
                <w:rFonts w:ascii="Segoe UI" w:hAnsi="Segoe UI" w:cs="Segoe UI"/>
                <w:color w:val="000000"/>
                <w:sz w:val="18"/>
                <w:szCs w:val="18"/>
              </w:rPr>
              <w:t>13%</w:t>
            </w:r>
          </w:p>
        </w:tc>
        <w:tc>
          <w:tcPr>
            <w:tcW w:w="1613" w:type="dxa"/>
            <w:gridSpan w:val="2"/>
          </w:tcPr>
          <w:p w14:paraId="3CCA113F" w14:textId="46110245" w:rsidR="00666C15" w:rsidRDefault="00666C15" w:rsidP="00666C15">
            <w:pPr>
              <w:jc w:val="right"/>
              <w:cnfStyle w:val="000000000000" w:firstRow="0" w:lastRow="0" w:firstColumn="0" w:lastColumn="0" w:oddVBand="0" w:evenVBand="0" w:oddHBand="0" w:evenHBand="0" w:firstRowFirstColumn="0" w:firstRowLastColumn="0" w:lastRowFirstColumn="0" w:lastRowLastColumn="0"/>
            </w:pPr>
            <w:r>
              <w:rPr>
                <w:rFonts w:ascii="Segoe UI" w:hAnsi="Segoe UI" w:cs="Segoe UI"/>
                <w:color w:val="000000"/>
                <w:sz w:val="18"/>
                <w:szCs w:val="18"/>
              </w:rPr>
              <w:t>21%</w:t>
            </w:r>
          </w:p>
        </w:tc>
      </w:tr>
      <w:tr w:rsidR="00666C15" w14:paraId="402C8E8C" w14:textId="77777777" w:rsidTr="0086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6" w:type="dxa"/>
            <w:vAlign w:val="center"/>
          </w:tcPr>
          <w:p w14:paraId="5A636161" w14:textId="564DF23E" w:rsidR="00666C15" w:rsidRDefault="00666C15" w:rsidP="00666C15">
            <w:r>
              <w:rPr>
                <w:rFonts w:ascii="Segoe UI" w:hAnsi="Segoe UI" w:cs="Segoe UI"/>
                <w:color w:val="000000"/>
                <w:sz w:val="18"/>
                <w:szCs w:val="18"/>
              </w:rPr>
              <w:t>A little</w:t>
            </w:r>
          </w:p>
        </w:tc>
        <w:tc>
          <w:tcPr>
            <w:tcW w:w="1613" w:type="dxa"/>
          </w:tcPr>
          <w:p w14:paraId="319B9EBB" w14:textId="1B494AEA" w:rsidR="00666C15" w:rsidRDefault="00666C15" w:rsidP="00666C15">
            <w:pPr>
              <w:jc w:val="right"/>
              <w:cnfStyle w:val="000000100000" w:firstRow="0" w:lastRow="0" w:firstColumn="0" w:lastColumn="0" w:oddVBand="0" w:evenVBand="0" w:oddHBand="1" w:evenHBand="0" w:firstRowFirstColumn="0" w:firstRowLastColumn="0" w:lastRowFirstColumn="0" w:lastRowLastColumn="0"/>
            </w:pPr>
            <w:r>
              <w:rPr>
                <w:rFonts w:ascii="Segoe UI" w:hAnsi="Segoe UI" w:cs="Segoe UI"/>
                <w:color w:val="000000"/>
                <w:sz w:val="18"/>
                <w:szCs w:val="18"/>
              </w:rPr>
              <w:t>7%</w:t>
            </w:r>
          </w:p>
        </w:tc>
        <w:tc>
          <w:tcPr>
            <w:tcW w:w="1613" w:type="dxa"/>
            <w:gridSpan w:val="2"/>
          </w:tcPr>
          <w:p w14:paraId="3A253344" w14:textId="712973A0" w:rsidR="00666C15" w:rsidRDefault="00666C15" w:rsidP="00666C15">
            <w:pPr>
              <w:jc w:val="right"/>
              <w:cnfStyle w:val="000000100000" w:firstRow="0" w:lastRow="0" w:firstColumn="0" w:lastColumn="0" w:oddVBand="0" w:evenVBand="0" w:oddHBand="1" w:evenHBand="0" w:firstRowFirstColumn="0" w:firstRowLastColumn="0" w:lastRowFirstColumn="0" w:lastRowLastColumn="0"/>
            </w:pPr>
            <w:r>
              <w:rPr>
                <w:rFonts w:ascii="Segoe UI" w:hAnsi="Segoe UI" w:cs="Segoe UI"/>
                <w:color w:val="000000"/>
                <w:sz w:val="18"/>
                <w:szCs w:val="18"/>
              </w:rPr>
              <w:t>8%</w:t>
            </w:r>
          </w:p>
        </w:tc>
      </w:tr>
      <w:tr w:rsidR="00666C15" w14:paraId="6904676B" w14:textId="77777777" w:rsidTr="0086737A">
        <w:tc>
          <w:tcPr>
            <w:cnfStyle w:val="001000000000" w:firstRow="0" w:lastRow="0" w:firstColumn="1" w:lastColumn="0" w:oddVBand="0" w:evenVBand="0" w:oddHBand="0" w:evenHBand="0" w:firstRowFirstColumn="0" w:firstRowLastColumn="0" w:lastRowFirstColumn="0" w:lastRowLastColumn="0"/>
            <w:tcW w:w="6206" w:type="dxa"/>
            <w:vAlign w:val="center"/>
          </w:tcPr>
          <w:p w14:paraId="08655858" w14:textId="19ED455B" w:rsidR="00666C15" w:rsidRDefault="00666C15" w:rsidP="00666C15">
            <w:r>
              <w:rPr>
                <w:rFonts w:ascii="Segoe UI" w:hAnsi="Segoe UI" w:cs="Segoe UI"/>
                <w:color w:val="000000"/>
                <w:sz w:val="18"/>
                <w:szCs w:val="18"/>
              </w:rPr>
              <w:t>Somewhat</w:t>
            </w:r>
          </w:p>
        </w:tc>
        <w:tc>
          <w:tcPr>
            <w:tcW w:w="1613" w:type="dxa"/>
          </w:tcPr>
          <w:p w14:paraId="32FAE663" w14:textId="54340CE3" w:rsidR="00666C15" w:rsidRDefault="00666C15" w:rsidP="00666C15">
            <w:pPr>
              <w:jc w:val="right"/>
              <w:cnfStyle w:val="000000000000" w:firstRow="0" w:lastRow="0" w:firstColumn="0" w:lastColumn="0" w:oddVBand="0" w:evenVBand="0" w:oddHBand="0" w:evenHBand="0" w:firstRowFirstColumn="0" w:firstRowLastColumn="0" w:lastRowFirstColumn="0" w:lastRowLastColumn="0"/>
            </w:pPr>
            <w:r>
              <w:rPr>
                <w:rFonts w:ascii="Segoe UI" w:hAnsi="Segoe UI" w:cs="Segoe UI"/>
                <w:color w:val="000000"/>
                <w:sz w:val="18"/>
                <w:szCs w:val="18"/>
              </w:rPr>
              <w:t>24%</w:t>
            </w:r>
          </w:p>
        </w:tc>
        <w:tc>
          <w:tcPr>
            <w:tcW w:w="1613" w:type="dxa"/>
            <w:gridSpan w:val="2"/>
          </w:tcPr>
          <w:p w14:paraId="5E652334" w14:textId="34F406D1" w:rsidR="00666C15" w:rsidRDefault="00666C15" w:rsidP="00666C15">
            <w:pPr>
              <w:jc w:val="right"/>
              <w:cnfStyle w:val="000000000000" w:firstRow="0" w:lastRow="0" w:firstColumn="0" w:lastColumn="0" w:oddVBand="0" w:evenVBand="0" w:oddHBand="0" w:evenHBand="0" w:firstRowFirstColumn="0" w:firstRowLastColumn="0" w:lastRowFirstColumn="0" w:lastRowLastColumn="0"/>
            </w:pPr>
            <w:r>
              <w:rPr>
                <w:rFonts w:ascii="Segoe UI" w:hAnsi="Segoe UI" w:cs="Segoe UI"/>
                <w:color w:val="008000"/>
                <w:sz w:val="18"/>
                <w:szCs w:val="18"/>
              </w:rPr>
              <w:t>14%</w:t>
            </w:r>
          </w:p>
        </w:tc>
      </w:tr>
      <w:tr w:rsidR="00666C15" w14:paraId="04AEACEF" w14:textId="77777777" w:rsidTr="0086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6" w:type="dxa"/>
            <w:vAlign w:val="center"/>
          </w:tcPr>
          <w:p w14:paraId="6900526E" w14:textId="5E6807CD" w:rsidR="00666C15" w:rsidRDefault="00666C15" w:rsidP="00666C15">
            <w:r>
              <w:rPr>
                <w:rFonts w:ascii="Segoe UI" w:hAnsi="Segoe UI" w:cs="Segoe UI"/>
                <w:color w:val="000000"/>
                <w:sz w:val="18"/>
                <w:szCs w:val="18"/>
              </w:rPr>
              <w:t>Very much</w:t>
            </w:r>
          </w:p>
        </w:tc>
        <w:tc>
          <w:tcPr>
            <w:tcW w:w="1613" w:type="dxa"/>
          </w:tcPr>
          <w:p w14:paraId="4C6728A4" w14:textId="6D3CDA79" w:rsidR="00666C15" w:rsidRDefault="00666C15" w:rsidP="00666C15">
            <w:pPr>
              <w:jc w:val="right"/>
              <w:cnfStyle w:val="000000100000" w:firstRow="0" w:lastRow="0" w:firstColumn="0" w:lastColumn="0" w:oddVBand="0" w:evenVBand="0" w:oddHBand="1" w:evenHBand="0" w:firstRowFirstColumn="0" w:firstRowLastColumn="0" w:lastRowFirstColumn="0" w:lastRowLastColumn="0"/>
            </w:pPr>
            <w:r>
              <w:rPr>
                <w:rFonts w:ascii="Segoe UI" w:hAnsi="Segoe UI" w:cs="Segoe UI"/>
                <w:color w:val="000000"/>
                <w:sz w:val="18"/>
                <w:szCs w:val="18"/>
              </w:rPr>
              <w:t>49%</w:t>
            </w:r>
          </w:p>
        </w:tc>
        <w:tc>
          <w:tcPr>
            <w:tcW w:w="1613" w:type="dxa"/>
            <w:gridSpan w:val="2"/>
          </w:tcPr>
          <w:p w14:paraId="2C8EFDE3" w14:textId="3B8249B3" w:rsidR="00666C15" w:rsidRDefault="00666C15" w:rsidP="00666C15">
            <w:pPr>
              <w:jc w:val="right"/>
              <w:cnfStyle w:val="000000100000" w:firstRow="0" w:lastRow="0" w:firstColumn="0" w:lastColumn="0" w:oddVBand="0" w:evenVBand="0" w:oddHBand="1" w:evenHBand="0" w:firstRowFirstColumn="0" w:firstRowLastColumn="0" w:lastRowFirstColumn="0" w:lastRowLastColumn="0"/>
            </w:pPr>
            <w:r>
              <w:rPr>
                <w:rFonts w:ascii="Segoe UI" w:hAnsi="Segoe UI" w:cs="Segoe UI"/>
                <w:color w:val="000000"/>
                <w:sz w:val="18"/>
                <w:szCs w:val="18"/>
              </w:rPr>
              <w:t>55%</w:t>
            </w:r>
          </w:p>
        </w:tc>
      </w:tr>
      <w:tr w:rsidR="00666C15" w14:paraId="26A322D8" w14:textId="77777777" w:rsidTr="0086737A">
        <w:tc>
          <w:tcPr>
            <w:cnfStyle w:val="001000000000" w:firstRow="0" w:lastRow="0" w:firstColumn="1" w:lastColumn="0" w:oddVBand="0" w:evenVBand="0" w:oddHBand="0" w:evenHBand="0" w:firstRowFirstColumn="0" w:firstRowLastColumn="0" w:lastRowFirstColumn="0" w:lastRowLastColumn="0"/>
            <w:tcW w:w="6206" w:type="dxa"/>
            <w:vAlign w:val="center"/>
          </w:tcPr>
          <w:p w14:paraId="35419F45" w14:textId="61AAA613" w:rsidR="00666C15" w:rsidRDefault="00666C15" w:rsidP="00666C15">
            <w:pPr>
              <w:rPr>
                <w:rFonts w:ascii="Segoe UI" w:hAnsi="Segoe UI" w:cs="Segoe UI"/>
                <w:color w:val="000000"/>
                <w:sz w:val="18"/>
                <w:szCs w:val="18"/>
              </w:rPr>
            </w:pPr>
            <w:r>
              <w:rPr>
                <w:rFonts w:ascii="Segoe UI" w:hAnsi="Segoe UI" w:cs="Segoe UI"/>
                <w:color w:val="000000"/>
                <w:sz w:val="18"/>
                <w:szCs w:val="18"/>
              </w:rPr>
              <w:t>Not Sure/Don't know</w:t>
            </w:r>
          </w:p>
        </w:tc>
        <w:tc>
          <w:tcPr>
            <w:tcW w:w="1613" w:type="dxa"/>
          </w:tcPr>
          <w:p w14:paraId="3187F09C" w14:textId="52963B95" w:rsidR="00666C15" w:rsidRDefault="00666C15" w:rsidP="00666C15">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rPr>
            </w:pPr>
            <w:r>
              <w:rPr>
                <w:rFonts w:ascii="Segoe UI" w:hAnsi="Segoe UI" w:cs="Segoe UI"/>
                <w:color w:val="000000"/>
                <w:sz w:val="18"/>
                <w:szCs w:val="18"/>
              </w:rPr>
              <w:t>8%</w:t>
            </w:r>
          </w:p>
        </w:tc>
        <w:tc>
          <w:tcPr>
            <w:tcW w:w="1613" w:type="dxa"/>
            <w:gridSpan w:val="2"/>
          </w:tcPr>
          <w:p w14:paraId="472662A5" w14:textId="1052280E" w:rsidR="00666C15" w:rsidRDefault="00666C15" w:rsidP="00666C15">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rPr>
            </w:pPr>
            <w:r>
              <w:rPr>
                <w:rFonts w:ascii="Segoe UI" w:hAnsi="Segoe UI" w:cs="Segoe UI"/>
                <w:color w:val="000000"/>
                <w:sz w:val="18"/>
                <w:szCs w:val="18"/>
              </w:rPr>
              <w:t>2%</w:t>
            </w:r>
          </w:p>
        </w:tc>
      </w:tr>
    </w:tbl>
    <w:p w14:paraId="364F2F13" w14:textId="77777777" w:rsidR="00666C15" w:rsidRDefault="00666C15"/>
    <w:tbl>
      <w:tblPr>
        <w:tblStyle w:val="GridTable2-Accent1"/>
        <w:tblW w:w="9436" w:type="dxa"/>
        <w:tblLook w:val="04A0" w:firstRow="1" w:lastRow="0" w:firstColumn="1" w:lastColumn="0" w:noHBand="0" w:noVBand="1"/>
      </w:tblPr>
      <w:tblGrid>
        <w:gridCol w:w="6210"/>
        <w:gridCol w:w="1613"/>
        <w:gridCol w:w="1527"/>
        <w:gridCol w:w="86"/>
      </w:tblGrid>
      <w:tr w:rsidR="00666C15" w14:paraId="08CD457F" w14:textId="77777777" w:rsidTr="0086737A">
        <w:trPr>
          <w:gridAfter w:val="1"/>
          <w:cnfStyle w:val="100000000000" w:firstRow="1" w:lastRow="0" w:firstColumn="0" w:lastColumn="0" w:oddVBand="0" w:evenVBand="0" w:oddHBand="0" w:evenHBand="0" w:firstRowFirstColumn="0" w:firstRowLastColumn="0" w:lastRowFirstColumn="0" w:lastRowLastColumn="0"/>
          <w:wAfter w:w="86" w:type="dxa"/>
        </w:trPr>
        <w:tc>
          <w:tcPr>
            <w:cnfStyle w:val="001000000000" w:firstRow="0" w:lastRow="0" w:firstColumn="1" w:lastColumn="0" w:oddVBand="0" w:evenVBand="0" w:oddHBand="0" w:evenHBand="0" w:firstRowFirstColumn="0" w:firstRowLastColumn="0" w:lastRowFirstColumn="0" w:lastRowLastColumn="0"/>
            <w:tcW w:w="9350" w:type="dxa"/>
            <w:gridSpan w:val="3"/>
          </w:tcPr>
          <w:p w14:paraId="5DA7C8C0" w14:textId="30AA9A60" w:rsidR="00666C15" w:rsidRDefault="00666C15" w:rsidP="00A54C2A">
            <w:r w:rsidRPr="00666C15">
              <w:t>Which of the following negotiated preconditions would you like to see satisfied in agreeing to a long-term cease-fire? Please read all the options.</w:t>
            </w:r>
          </w:p>
        </w:tc>
      </w:tr>
      <w:tr w:rsidR="00666C15" w14:paraId="1481F3A5" w14:textId="77777777" w:rsidTr="0086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45EFC126" w14:textId="77777777" w:rsidR="00666C15" w:rsidRDefault="00666C15" w:rsidP="00A54C2A"/>
        </w:tc>
        <w:tc>
          <w:tcPr>
            <w:tcW w:w="1613" w:type="dxa"/>
          </w:tcPr>
          <w:p w14:paraId="19D1A87F" w14:textId="77777777" w:rsidR="00666C15" w:rsidRDefault="00666C15" w:rsidP="00A54C2A">
            <w:pPr>
              <w:cnfStyle w:val="000000100000" w:firstRow="0" w:lastRow="0" w:firstColumn="0" w:lastColumn="0" w:oddVBand="0" w:evenVBand="0" w:oddHBand="1" w:evenHBand="0" w:firstRowFirstColumn="0" w:firstRowLastColumn="0" w:lastRowFirstColumn="0" w:lastRowLastColumn="0"/>
            </w:pPr>
            <w:r>
              <w:rPr>
                <w:rFonts w:ascii="Arial" w:eastAsia="Arial" w:hAnsi="Arial" w:cs="Arial"/>
                <w:b/>
                <w:sz w:val="20"/>
              </w:rPr>
              <w:t xml:space="preserve">Gen Pop </w:t>
            </w:r>
            <w:r>
              <w:rPr>
                <w:rFonts w:ascii="Arial" w:eastAsia="Arial" w:hAnsi="Arial" w:cs="Arial"/>
                <w:i/>
                <w:sz w:val="20"/>
              </w:rPr>
              <w:t xml:space="preserve"> (n=1290)</w:t>
            </w:r>
          </w:p>
        </w:tc>
        <w:tc>
          <w:tcPr>
            <w:tcW w:w="1613" w:type="dxa"/>
            <w:gridSpan w:val="2"/>
          </w:tcPr>
          <w:p w14:paraId="1B39D3E0" w14:textId="77777777" w:rsidR="00666C15" w:rsidRDefault="00666C15" w:rsidP="00A54C2A">
            <w:pPr>
              <w:cnfStyle w:val="000000100000" w:firstRow="0" w:lastRow="0" w:firstColumn="0" w:lastColumn="0" w:oddVBand="0" w:evenVBand="0" w:oddHBand="1" w:evenHBand="0" w:firstRowFirstColumn="0" w:firstRowLastColumn="0" w:lastRowFirstColumn="0" w:lastRowLastColumn="0"/>
            </w:pPr>
            <w:r>
              <w:rPr>
                <w:rFonts w:ascii="Arial" w:eastAsia="Arial" w:hAnsi="Arial" w:cs="Arial"/>
                <w:b/>
                <w:sz w:val="20"/>
              </w:rPr>
              <w:t>Jewish</w:t>
            </w:r>
            <w:r>
              <w:rPr>
                <w:rFonts w:ascii="Arial" w:eastAsia="Arial" w:hAnsi="Arial" w:cs="Arial"/>
                <w:i/>
                <w:sz w:val="20"/>
              </w:rPr>
              <w:t xml:space="preserve"> (n=843)</w:t>
            </w:r>
          </w:p>
        </w:tc>
      </w:tr>
      <w:tr w:rsidR="00666C15" w14:paraId="2DE2100D" w14:textId="77777777" w:rsidTr="0086737A">
        <w:tc>
          <w:tcPr>
            <w:cnfStyle w:val="001000000000" w:firstRow="0" w:lastRow="0" w:firstColumn="1" w:lastColumn="0" w:oddVBand="0" w:evenVBand="0" w:oddHBand="0" w:evenHBand="0" w:firstRowFirstColumn="0" w:firstRowLastColumn="0" w:lastRowFirstColumn="0" w:lastRowLastColumn="0"/>
            <w:tcW w:w="6210" w:type="dxa"/>
            <w:vAlign w:val="center"/>
          </w:tcPr>
          <w:p w14:paraId="586CCE6B" w14:textId="25A2AF55" w:rsidR="00666C15" w:rsidRDefault="00666C15" w:rsidP="00666C15">
            <w:r>
              <w:rPr>
                <w:rFonts w:ascii="Segoe UI" w:hAnsi="Segoe UI" w:cs="Segoe UI"/>
                <w:color w:val="000000"/>
                <w:sz w:val="18"/>
                <w:szCs w:val="18"/>
              </w:rPr>
              <w:t>The release of Israeli hostages held by Hamas</w:t>
            </w:r>
          </w:p>
        </w:tc>
        <w:tc>
          <w:tcPr>
            <w:tcW w:w="1613" w:type="dxa"/>
          </w:tcPr>
          <w:p w14:paraId="6137B1AA" w14:textId="12AB2123" w:rsidR="00666C15" w:rsidRDefault="00666C15" w:rsidP="00666C15">
            <w:pPr>
              <w:jc w:val="right"/>
              <w:cnfStyle w:val="000000000000" w:firstRow="0" w:lastRow="0" w:firstColumn="0" w:lastColumn="0" w:oddVBand="0" w:evenVBand="0" w:oddHBand="0" w:evenHBand="0" w:firstRowFirstColumn="0" w:firstRowLastColumn="0" w:lastRowFirstColumn="0" w:lastRowLastColumn="0"/>
            </w:pPr>
            <w:r>
              <w:rPr>
                <w:rFonts w:ascii="Segoe UI" w:hAnsi="Segoe UI" w:cs="Segoe UI"/>
                <w:color w:val="000000"/>
                <w:sz w:val="18"/>
                <w:szCs w:val="18"/>
              </w:rPr>
              <w:t>60%</w:t>
            </w:r>
          </w:p>
        </w:tc>
        <w:tc>
          <w:tcPr>
            <w:tcW w:w="1613" w:type="dxa"/>
            <w:gridSpan w:val="2"/>
          </w:tcPr>
          <w:p w14:paraId="30A7BBF2" w14:textId="622EA53E" w:rsidR="00666C15" w:rsidRDefault="00666C15" w:rsidP="00666C15">
            <w:pPr>
              <w:jc w:val="right"/>
              <w:cnfStyle w:val="000000000000" w:firstRow="0" w:lastRow="0" w:firstColumn="0" w:lastColumn="0" w:oddVBand="0" w:evenVBand="0" w:oddHBand="0" w:evenHBand="0" w:firstRowFirstColumn="0" w:firstRowLastColumn="0" w:lastRowFirstColumn="0" w:lastRowLastColumn="0"/>
            </w:pPr>
            <w:r>
              <w:rPr>
                <w:rFonts w:ascii="Segoe UI" w:hAnsi="Segoe UI" w:cs="Segoe UI"/>
                <w:color w:val="000000"/>
                <w:sz w:val="18"/>
                <w:szCs w:val="18"/>
              </w:rPr>
              <w:t>64%</w:t>
            </w:r>
          </w:p>
        </w:tc>
      </w:tr>
      <w:tr w:rsidR="00666C15" w14:paraId="3D476380" w14:textId="77777777" w:rsidTr="0086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vAlign w:val="center"/>
          </w:tcPr>
          <w:p w14:paraId="548E9418" w14:textId="38EBA039" w:rsidR="00666C15" w:rsidRDefault="00666C15" w:rsidP="00666C15">
            <w:r>
              <w:rPr>
                <w:rFonts w:ascii="Segoe UI" w:hAnsi="Segoe UI" w:cs="Segoe UI"/>
                <w:color w:val="000000"/>
                <w:sz w:val="18"/>
                <w:szCs w:val="18"/>
              </w:rPr>
              <w:t>The removal of Hamas from government</w:t>
            </w:r>
          </w:p>
        </w:tc>
        <w:tc>
          <w:tcPr>
            <w:tcW w:w="1613" w:type="dxa"/>
          </w:tcPr>
          <w:p w14:paraId="7CD44098" w14:textId="257819AE" w:rsidR="00666C15" w:rsidRDefault="00666C15" w:rsidP="00666C15">
            <w:pPr>
              <w:jc w:val="right"/>
              <w:cnfStyle w:val="000000100000" w:firstRow="0" w:lastRow="0" w:firstColumn="0" w:lastColumn="0" w:oddVBand="0" w:evenVBand="0" w:oddHBand="1" w:evenHBand="0" w:firstRowFirstColumn="0" w:firstRowLastColumn="0" w:lastRowFirstColumn="0" w:lastRowLastColumn="0"/>
            </w:pPr>
            <w:r>
              <w:rPr>
                <w:rFonts w:ascii="Segoe UI" w:hAnsi="Segoe UI" w:cs="Segoe UI"/>
                <w:color w:val="000000"/>
                <w:sz w:val="18"/>
                <w:szCs w:val="18"/>
              </w:rPr>
              <w:t>52%</w:t>
            </w:r>
          </w:p>
        </w:tc>
        <w:tc>
          <w:tcPr>
            <w:tcW w:w="1613" w:type="dxa"/>
            <w:gridSpan w:val="2"/>
          </w:tcPr>
          <w:p w14:paraId="75BF0C4A" w14:textId="5EF3CB2D" w:rsidR="00666C15" w:rsidRDefault="00666C15" w:rsidP="00666C15">
            <w:pPr>
              <w:jc w:val="right"/>
              <w:cnfStyle w:val="000000100000" w:firstRow="0" w:lastRow="0" w:firstColumn="0" w:lastColumn="0" w:oddVBand="0" w:evenVBand="0" w:oddHBand="1" w:evenHBand="0" w:firstRowFirstColumn="0" w:firstRowLastColumn="0" w:lastRowFirstColumn="0" w:lastRowLastColumn="0"/>
            </w:pPr>
            <w:r>
              <w:rPr>
                <w:rFonts w:ascii="Segoe UI" w:hAnsi="Segoe UI" w:cs="Segoe UI"/>
                <w:color w:val="000000"/>
                <w:sz w:val="18"/>
                <w:szCs w:val="18"/>
              </w:rPr>
              <w:t>58%</w:t>
            </w:r>
          </w:p>
        </w:tc>
      </w:tr>
      <w:tr w:rsidR="00666C15" w14:paraId="055A30DB" w14:textId="77777777" w:rsidTr="0086737A">
        <w:tc>
          <w:tcPr>
            <w:cnfStyle w:val="001000000000" w:firstRow="0" w:lastRow="0" w:firstColumn="1" w:lastColumn="0" w:oddVBand="0" w:evenVBand="0" w:oddHBand="0" w:evenHBand="0" w:firstRowFirstColumn="0" w:firstRowLastColumn="0" w:lastRowFirstColumn="0" w:lastRowLastColumn="0"/>
            <w:tcW w:w="6210" w:type="dxa"/>
            <w:vAlign w:val="center"/>
          </w:tcPr>
          <w:p w14:paraId="76C0FFA3" w14:textId="7813CD14" w:rsidR="00666C15" w:rsidRDefault="00666C15" w:rsidP="00666C15">
            <w:r>
              <w:rPr>
                <w:rFonts w:ascii="Segoe UI" w:hAnsi="Segoe UI" w:cs="Segoe UI"/>
                <w:color w:val="000000"/>
                <w:sz w:val="18"/>
                <w:szCs w:val="18"/>
              </w:rPr>
              <w:t>The disarmament of Hamas</w:t>
            </w:r>
          </w:p>
        </w:tc>
        <w:tc>
          <w:tcPr>
            <w:tcW w:w="1613" w:type="dxa"/>
          </w:tcPr>
          <w:p w14:paraId="651BFDC2" w14:textId="275754A8" w:rsidR="00666C15" w:rsidRDefault="00666C15" w:rsidP="00666C15">
            <w:pPr>
              <w:jc w:val="right"/>
              <w:cnfStyle w:val="000000000000" w:firstRow="0" w:lastRow="0" w:firstColumn="0" w:lastColumn="0" w:oddVBand="0" w:evenVBand="0" w:oddHBand="0" w:evenHBand="0" w:firstRowFirstColumn="0" w:firstRowLastColumn="0" w:lastRowFirstColumn="0" w:lastRowLastColumn="0"/>
            </w:pPr>
            <w:r>
              <w:rPr>
                <w:rFonts w:ascii="Segoe UI" w:hAnsi="Segoe UI" w:cs="Segoe UI"/>
                <w:color w:val="000000"/>
                <w:sz w:val="18"/>
                <w:szCs w:val="18"/>
              </w:rPr>
              <w:t>47%</w:t>
            </w:r>
          </w:p>
        </w:tc>
        <w:tc>
          <w:tcPr>
            <w:tcW w:w="1613" w:type="dxa"/>
            <w:gridSpan w:val="2"/>
          </w:tcPr>
          <w:p w14:paraId="7DE2EAE4" w14:textId="5CCBB2EA" w:rsidR="00666C15" w:rsidRDefault="00666C15" w:rsidP="00666C15">
            <w:pPr>
              <w:jc w:val="right"/>
              <w:cnfStyle w:val="000000000000" w:firstRow="0" w:lastRow="0" w:firstColumn="0" w:lastColumn="0" w:oddVBand="0" w:evenVBand="0" w:oddHBand="0" w:evenHBand="0" w:firstRowFirstColumn="0" w:firstRowLastColumn="0" w:lastRowFirstColumn="0" w:lastRowLastColumn="0"/>
            </w:pPr>
            <w:r>
              <w:rPr>
                <w:rFonts w:ascii="Segoe UI" w:hAnsi="Segoe UI" w:cs="Segoe UI"/>
                <w:color w:val="008000"/>
                <w:sz w:val="18"/>
                <w:szCs w:val="18"/>
              </w:rPr>
              <w:t>61%</w:t>
            </w:r>
          </w:p>
        </w:tc>
      </w:tr>
      <w:tr w:rsidR="00666C15" w14:paraId="4D4DAD3E" w14:textId="77777777" w:rsidTr="0086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vAlign w:val="center"/>
          </w:tcPr>
          <w:p w14:paraId="255899E5" w14:textId="5C57821A" w:rsidR="00666C15" w:rsidRDefault="00666C15" w:rsidP="00666C15">
            <w:pPr>
              <w:rPr>
                <w:rFonts w:ascii="Segoe UI" w:hAnsi="Segoe UI" w:cs="Segoe UI"/>
                <w:color w:val="000000"/>
                <w:sz w:val="18"/>
                <w:szCs w:val="18"/>
              </w:rPr>
            </w:pPr>
            <w:r>
              <w:rPr>
                <w:rFonts w:ascii="Segoe UI" w:hAnsi="Segoe UI" w:cs="Segoe UI"/>
                <w:color w:val="000000"/>
                <w:sz w:val="18"/>
                <w:szCs w:val="18"/>
              </w:rPr>
              <w:t>International commitment to end support for Hamas</w:t>
            </w:r>
          </w:p>
        </w:tc>
        <w:tc>
          <w:tcPr>
            <w:tcW w:w="1613" w:type="dxa"/>
          </w:tcPr>
          <w:p w14:paraId="5314B0E5" w14:textId="24270DD1" w:rsidR="00666C15" w:rsidRDefault="00666C15" w:rsidP="00666C15">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rPr>
            </w:pPr>
            <w:r>
              <w:rPr>
                <w:rFonts w:ascii="Segoe UI" w:hAnsi="Segoe UI" w:cs="Segoe UI"/>
                <w:color w:val="000000"/>
                <w:sz w:val="18"/>
                <w:szCs w:val="18"/>
              </w:rPr>
              <w:t>43%</w:t>
            </w:r>
          </w:p>
        </w:tc>
        <w:tc>
          <w:tcPr>
            <w:tcW w:w="1613" w:type="dxa"/>
            <w:gridSpan w:val="2"/>
          </w:tcPr>
          <w:p w14:paraId="5BD31EB3" w14:textId="0D9B990C" w:rsidR="00666C15" w:rsidRDefault="00666C15" w:rsidP="00666C15">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rPr>
            </w:pPr>
            <w:r>
              <w:rPr>
                <w:rFonts w:ascii="Segoe UI" w:hAnsi="Segoe UI" w:cs="Segoe UI"/>
                <w:color w:val="000000"/>
                <w:sz w:val="18"/>
                <w:szCs w:val="18"/>
              </w:rPr>
              <w:t>55%</w:t>
            </w:r>
          </w:p>
        </w:tc>
      </w:tr>
      <w:tr w:rsidR="00666C15" w14:paraId="4273EA71" w14:textId="77777777" w:rsidTr="0086737A">
        <w:tc>
          <w:tcPr>
            <w:cnfStyle w:val="001000000000" w:firstRow="0" w:lastRow="0" w:firstColumn="1" w:lastColumn="0" w:oddVBand="0" w:evenVBand="0" w:oddHBand="0" w:evenHBand="0" w:firstRowFirstColumn="0" w:firstRowLastColumn="0" w:lastRowFirstColumn="0" w:lastRowLastColumn="0"/>
            <w:tcW w:w="6210" w:type="dxa"/>
            <w:vAlign w:val="center"/>
          </w:tcPr>
          <w:p w14:paraId="2AA8A9D4" w14:textId="0949D3C2" w:rsidR="00666C15" w:rsidRDefault="00666C15" w:rsidP="00666C15">
            <w:pPr>
              <w:rPr>
                <w:rFonts w:ascii="Segoe UI" w:hAnsi="Segoe UI" w:cs="Segoe UI"/>
                <w:color w:val="000000"/>
                <w:sz w:val="18"/>
                <w:szCs w:val="18"/>
              </w:rPr>
            </w:pPr>
            <w:r>
              <w:rPr>
                <w:rFonts w:ascii="Segoe UI" w:hAnsi="Segoe UI" w:cs="Segoe UI"/>
                <w:color w:val="000000"/>
                <w:sz w:val="18"/>
                <w:szCs w:val="18"/>
              </w:rPr>
              <w:t>Arrest of the individuals involved in the October 7th attack</w:t>
            </w:r>
          </w:p>
        </w:tc>
        <w:tc>
          <w:tcPr>
            <w:tcW w:w="1613" w:type="dxa"/>
          </w:tcPr>
          <w:p w14:paraId="2387F3AC" w14:textId="704D823B" w:rsidR="00666C15" w:rsidRDefault="00666C15" w:rsidP="00666C15">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rPr>
            </w:pPr>
            <w:r>
              <w:rPr>
                <w:rFonts w:ascii="Segoe UI" w:hAnsi="Segoe UI" w:cs="Segoe UI"/>
                <w:color w:val="000000"/>
                <w:sz w:val="18"/>
                <w:szCs w:val="18"/>
              </w:rPr>
              <w:t>39%</w:t>
            </w:r>
          </w:p>
        </w:tc>
        <w:tc>
          <w:tcPr>
            <w:tcW w:w="1613" w:type="dxa"/>
            <w:gridSpan w:val="2"/>
          </w:tcPr>
          <w:p w14:paraId="319BD62B" w14:textId="254B1343" w:rsidR="00666C15" w:rsidRDefault="00666C15" w:rsidP="00666C15">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rPr>
            </w:pPr>
            <w:r>
              <w:rPr>
                <w:rFonts w:ascii="Segoe UI" w:hAnsi="Segoe UI" w:cs="Segoe UI"/>
                <w:color w:val="000000"/>
                <w:sz w:val="18"/>
                <w:szCs w:val="18"/>
              </w:rPr>
              <w:t>48%</w:t>
            </w:r>
          </w:p>
        </w:tc>
      </w:tr>
      <w:tr w:rsidR="00666C15" w14:paraId="60A78F4A" w14:textId="77777777" w:rsidTr="0086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vAlign w:val="center"/>
          </w:tcPr>
          <w:p w14:paraId="52851724" w14:textId="6889F995" w:rsidR="00666C15" w:rsidRDefault="00666C15" w:rsidP="00666C15">
            <w:pPr>
              <w:rPr>
                <w:rFonts w:ascii="Segoe UI" w:hAnsi="Segoe UI" w:cs="Segoe UI"/>
                <w:color w:val="000000"/>
                <w:sz w:val="18"/>
                <w:szCs w:val="18"/>
              </w:rPr>
            </w:pPr>
            <w:r>
              <w:rPr>
                <w:rFonts w:ascii="Segoe UI" w:hAnsi="Segoe UI" w:cs="Segoe UI"/>
                <w:color w:val="000000"/>
                <w:sz w:val="18"/>
                <w:szCs w:val="18"/>
              </w:rPr>
              <w:t>Increased supply of aid to Gaza from Egypt</w:t>
            </w:r>
          </w:p>
        </w:tc>
        <w:tc>
          <w:tcPr>
            <w:tcW w:w="1613" w:type="dxa"/>
          </w:tcPr>
          <w:p w14:paraId="56D595DF" w14:textId="1038B58E" w:rsidR="00666C15" w:rsidRDefault="00666C15" w:rsidP="00666C15">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rPr>
            </w:pPr>
            <w:r>
              <w:rPr>
                <w:rFonts w:ascii="Segoe UI" w:hAnsi="Segoe UI" w:cs="Segoe UI"/>
                <w:color w:val="000000"/>
                <w:sz w:val="18"/>
                <w:szCs w:val="18"/>
              </w:rPr>
              <w:t>32%</w:t>
            </w:r>
          </w:p>
        </w:tc>
        <w:tc>
          <w:tcPr>
            <w:tcW w:w="1613" w:type="dxa"/>
            <w:gridSpan w:val="2"/>
          </w:tcPr>
          <w:p w14:paraId="5AE36506" w14:textId="4C2ECA21" w:rsidR="00666C15" w:rsidRDefault="00666C15" w:rsidP="00666C15">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rPr>
            </w:pPr>
            <w:r>
              <w:rPr>
                <w:rFonts w:ascii="Segoe UI" w:hAnsi="Segoe UI" w:cs="Segoe UI"/>
                <w:color w:val="000000"/>
                <w:sz w:val="18"/>
                <w:szCs w:val="18"/>
              </w:rPr>
              <w:t>24%</w:t>
            </w:r>
          </w:p>
        </w:tc>
      </w:tr>
      <w:tr w:rsidR="00666C15" w14:paraId="37CFA27E" w14:textId="77777777" w:rsidTr="0086737A">
        <w:tc>
          <w:tcPr>
            <w:cnfStyle w:val="001000000000" w:firstRow="0" w:lastRow="0" w:firstColumn="1" w:lastColumn="0" w:oddVBand="0" w:evenVBand="0" w:oddHBand="0" w:evenHBand="0" w:firstRowFirstColumn="0" w:firstRowLastColumn="0" w:lastRowFirstColumn="0" w:lastRowLastColumn="0"/>
            <w:tcW w:w="6210" w:type="dxa"/>
            <w:vAlign w:val="center"/>
          </w:tcPr>
          <w:p w14:paraId="787477DA" w14:textId="6D2D17E2" w:rsidR="00666C15" w:rsidRDefault="00666C15" w:rsidP="00666C15">
            <w:pPr>
              <w:rPr>
                <w:rFonts w:ascii="Segoe UI" w:hAnsi="Segoe UI" w:cs="Segoe UI"/>
                <w:color w:val="000000"/>
                <w:sz w:val="18"/>
                <w:szCs w:val="18"/>
              </w:rPr>
            </w:pPr>
            <w:r>
              <w:rPr>
                <w:rFonts w:ascii="Segoe UI" w:hAnsi="Segoe UI" w:cs="Segoe UI"/>
                <w:color w:val="000000"/>
                <w:sz w:val="18"/>
                <w:szCs w:val="18"/>
              </w:rPr>
              <w:t>The release of Palestinian prisoners in Israel</w:t>
            </w:r>
          </w:p>
        </w:tc>
        <w:tc>
          <w:tcPr>
            <w:tcW w:w="1613" w:type="dxa"/>
          </w:tcPr>
          <w:p w14:paraId="2726D8D6" w14:textId="25DC2E7B" w:rsidR="00666C15" w:rsidRDefault="00666C15" w:rsidP="00666C15">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rPr>
            </w:pPr>
            <w:r>
              <w:rPr>
                <w:rFonts w:ascii="Segoe UI" w:hAnsi="Segoe UI" w:cs="Segoe UI"/>
                <w:color w:val="000000"/>
                <w:sz w:val="18"/>
                <w:szCs w:val="18"/>
              </w:rPr>
              <w:t>26%</w:t>
            </w:r>
          </w:p>
        </w:tc>
        <w:tc>
          <w:tcPr>
            <w:tcW w:w="1613" w:type="dxa"/>
            <w:gridSpan w:val="2"/>
          </w:tcPr>
          <w:p w14:paraId="1859604A" w14:textId="3A0D3732" w:rsidR="00666C15" w:rsidRDefault="00666C15" w:rsidP="00666C15">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rPr>
            </w:pPr>
            <w:r>
              <w:rPr>
                <w:rFonts w:ascii="Segoe UI" w:hAnsi="Segoe UI" w:cs="Segoe UI"/>
                <w:color w:val="000000"/>
                <w:sz w:val="18"/>
                <w:szCs w:val="18"/>
              </w:rPr>
              <w:t>17%</w:t>
            </w:r>
          </w:p>
        </w:tc>
      </w:tr>
      <w:tr w:rsidR="00666C15" w14:paraId="241D9E07" w14:textId="77777777" w:rsidTr="0086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vAlign w:val="center"/>
          </w:tcPr>
          <w:p w14:paraId="1FF11211" w14:textId="404EAF2A" w:rsidR="00666C15" w:rsidRDefault="00666C15" w:rsidP="00666C15">
            <w:pPr>
              <w:rPr>
                <w:rFonts w:ascii="Segoe UI" w:hAnsi="Segoe UI" w:cs="Segoe UI"/>
                <w:color w:val="000000"/>
                <w:sz w:val="18"/>
                <w:szCs w:val="18"/>
              </w:rPr>
            </w:pPr>
            <w:r>
              <w:rPr>
                <w:rFonts w:ascii="Segoe UI" w:hAnsi="Segoe UI" w:cs="Segoe UI"/>
                <w:color w:val="000000"/>
                <w:sz w:val="18"/>
                <w:szCs w:val="18"/>
              </w:rPr>
              <w:t>Total immediate unconditional ceasefire by all sides (exclusive)</w:t>
            </w:r>
          </w:p>
        </w:tc>
        <w:tc>
          <w:tcPr>
            <w:tcW w:w="1613" w:type="dxa"/>
          </w:tcPr>
          <w:p w14:paraId="7E4ECAFF" w14:textId="2EF3C6AE" w:rsidR="00666C15" w:rsidRDefault="00666C15" w:rsidP="00666C15">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rPr>
            </w:pPr>
            <w:r>
              <w:rPr>
                <w:rFonts w:ascii="Segoe UI" w:hAnsi="Segoe UI" w:cs="Segoe UI"/>
                <w:color w:val="000000"/>
                <w:sz w:val="18"/>
                <w:szCs w:val="18"/>
              </w:rPr>
              <w:t>20%</w:t>
            </w:r>
          </w:p>
        </w:tc>
        <w:tc>
          <w:tcPr>
            <w:tcW w:w="1613" w:type="dxa"/>
            <w:gridSpan w:val="2"/>
          </w:tcPr>
          <w:p w14:paraId="2FCE9B03" w14:textId="280B3F86" w:rsidR="00666C15" w:rsidRDefault="00666C15" w:rsidP="00666C15">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rPr>
            </w:pPr>
            <w:r>
              <w:rPr>
                <w:rFonts w:ascii="Segoe UI" w:hAnsi="Segoe UI" w:cs="Segoe UI"/>
                <w:color w:val="000000"/>
                <w:sz w:val="18"/>
                <w:szCs w:val="18"/>
              </w:rPr>
              <w:t>16%</w:t>
            </w:r>
          </w:p>
        </w:tc>
      </w:tr>
      <w:tr w:rsidR="00666C15" w14:paraId="3E3353C7" w14:textId="77777777" w:rsidTr="0086737A">
        <w:tc>
          <w:tcPr>
            <w:cnfStyle w:val="001000000000" w:firstRow="0" w:lastRow="0" w:firstColumn="1" w:lastColumn="0" w:oddVBand="0" w:evenVBand="0" w:oddHBand="0" w:evenHBand="0" w:firstRowFirstColumn="0" w:firstRowLastColumn="0" w:lastRowFirstColumn="0" w:lastRowLastColumn="0"/>
            <w:tcW w:w="6210" w:type="dxa"/>
            <w:vAlign w:val="center"/>
          </w:tcPr>
          <w:p w14:paraId="0494EC57" w14:textId="5919C565" w:rsidR="00666C15" w:rsidRDefault="00666C15" w:rsidP="00666C15">
            <w:pPr>
              <w:rPr>
                <w:rFonts w:ascii="Segoe UI" w:hAnsi="Segoe UI" w:cs="Segoe UI"/>
                <w:color w:val="000000"/>
                <w:sz w:val="18"/>
                <w:szCs w:val="18"/>
              </w:rPr>
            </w:pPr>
            <w:r>
              <w:rPr>
                <w:rFonts w:ascii="Segoe UI" w:hAnsi="Segoe UI" w:cs="Segoe UI"/>
                <w:color w:val="000000"/>
                <w:sz w:val="18"/>
                <w:szCs w:val="18"/>
              </w:rPr>
              <w:t>Withdraw of Israeli forces from Gaza</w:t>
            </w:r>
          </w:p>
        </w:tc>
        <w:tc>
          <w:tcPr>
            <w:tcW w:w="1613" w:type="dxa"/>
          </w:tcPr>
          <w:p w14:paraId="603B69B8" w14:textId="4CB698C5" w:rsidR="00666C15" w:rsidRDefault="00666C15" w:rsidP="00666C15">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rPr>
            </w:pPr>
            <w:r>
              <w:rPr>
                <w:rFonts w:ascii="Segoe UI" w:hAnsi="Segoe UI" w:cs="Segoe UI"/>
                <w:color w:val="000000"/>
                <w:sz w:val="18"/>
                <w:szCs w:val="18"/>
              </w:rPr>
              <w:t>19%</w:t>
            </w:r>
          </w:p>
        </w:tc>
        <w:tc>
          <w:tcPr>
            <w:tcW w:w="1613" w:type="dxa"/>
            <w:gridSpan w:val="2"/>
          </w:tcPr>
          <w:p w14:paraId="6253A6D0" w14:textId="5290C0A9" w:rsidR="00666C15" w:rsidRDefault="00666C15" w:rsidP="00666C15">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rPr>
            </w:pPr>
            <w:r>
              <w:rPr>
                <w:rFonts w:ascii="Segoe UI" w:hAnsi="Segoe UI" w:cs="Segoe UI"/>
                <w:color w:val="000000"/>
                <w:sz w:val="18"/>
                <w:szCs w:val="18"/>
              </w:rPr>
              <w:t>19%</w:t>
            </w:r>
          </w:p>
        </w:tc>
      </w:tr>
      <w:tr w:rsidR="00666C15" w14:paraId="77FD7EAC" w14:textId="77777777" w:rsidTr="0086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vAlign w:val="center"/>
          </w:tcPr>
          <w:p w14:paraId="784E0BB4" w14:textId="140F98AF" w:rsidR="00666C15" w:rsidRDefault="00666C15" w:rsidP="00666C15">
            <w:pPr>
              <w:rPr>
                <w:rFonts w:ascii="Segoe UI" w:hAnsi="Segoe UI" w:cs="Segoe UI"/>
                <w:color w:val="000000"/>
                <w:sz w:val="18"/>
                <w:szCs w:val="18"/>
              </w:rPr>
            </w:pPr>
            <w:r>
              <w:rPr>
                <w:rFonts w:ascii="Segoe UI" w:hAnsi="Segoe UI" w:cs="Segoe UI"/>
                <w:color w:val="000000"/>
                <w:sz w:val="18"/>
                <w:szCs w:val="18"/>
              </w:rPr>
              <w:t>Something else</w:t>
            </w:r>
          </w:p>
        </w:tc>
        <w:tc>
          <w:tcPr>
            <w:tcW w:w="1613" w:type="dxa"/>
          </w:tcPr>
          <w:p w14:paraId="6523FDC3" w14:textId="35612041" w:rsidR="00666C15" w:rsidRDefault="00666C15" w:rsidP="00666C15">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rPr>
            </w:pPr>
            <w:r>
              <w:rPr>
                <w:rFonts w:ascii="Segoe UI" w:hAnsi="Segoe UI" w:cs="Segoe UI"/>
                <w:color w:val="000000"/>
                <w:sz w:val="18"/>
                <w:szCs w:val="18"/>
              </w:rPr>
              <w:t>9%</w:t>
            </w:r>
          </w:p>
        </w:tc>
        <w:tc>
          <w:tcPr>
            <w:tcW w:w="1613" w:type="dxa"/>
            <w:gridSpan w:val="2"/>
          </w:tcPr>
          <w:p w14:paraId="30CB07F8" w14:textId="163BEA17" w:rsidR="00666C15" w:rsidRDefault="00666C15" w:rsidP="00666C15">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rPr>
            </w:pPr>
            <w:r>
              <w:rPr>
                <w:rFonts w:ascii="Segoe UI" w:hAnsi="Segoe UI" w:cs="Segoe UI"/>
                <w:color w:val="000000"/>
                <w:sz w:val="18"/>
                <w:szCs w:val="18"/>
              </w:rPr>
              <w:t>5%</w:t>
            </w:r>
          </w:p>
        </w:tc>
      </w:tr>
      <w:tr w:rsidR="00666C15" w14:paraId="04BA9233" w14:textId="77777777" w:rsidTr="0086737A">
        <w:tc>
          <w:tcPr>
            <w:cnfStyle w:val="001000000000" w:firstRow="0" w:lastRow="0" w:firstColumn="1" w:lastColumn="0" w:oddVBand="0" w:evenVBand="0" w:oddHBand="0" w:evenHBand="0" w:firstRowFirstColumn="0" w:firstRowLastColumn="0" w:lastRowFirstColumn="0" w:lastRowLastColumn="0"/>
            <w:tcW w:w="6210" w:type="dxa"/>
            <w:vAlign w:val="center"/>
          </w:tcPr>
          <w:p w14:paraId="7010F721" w14:textId="4ACD47F7" w:rsidR="00666C15" w:rsidRDefault="00666C15" w:rsidP="00666C15">
            <w:r>
              <w:rPr>
                <w:rFonts w:ascii="Segoe UI" w:hAnsi="Segoe UI" w:cs="Segoe UI"/>
                <w:color w:val="000000"/>
                <w:sz w:val="18"/>
                <w:szCs w:val="18"/>
              </w:rPr>
              <w:t>I do not want to see a ceasefire  (exclusive)</w:t>
            </w:r>
          </w:p>
        </w:tc>
        <w:tc>
          <w:tcPr>
            <w:tcW w:w="1613" w:type="dxa"/>
          </w:tcPr>
          <w:p w14:paraId="55E5A852" w14:textId="0275F1B3" w:rsidR="00666C15" w:rsidRDefault="00666C15" w:rsidP="00666C15">
            <w:pPr>
              <w:jc w:val="right"/>
              <w:cnfStyle w:val="000000000000" w:firstRow="0" w:lastRow="0" w:firstColumn="0" w:lastColumn="0" w:oddVBand="0" w:evenVBand="0" w:oddHBand="0" w:evenHBand="0" w:firstRowFirstColumn="0" w:firstRowLastColumn="0" w:lastRowFirstColumn="0" w:lastRowLastColumn="0"/>
            </w:pPr>
            <w:r>
              <w:rPr>
                <w:rFonts w:ascii="Segoe UI" w:hAnsi="Segoe UI" w:cs="Segoe UI"/>
                <w:color w:val="000000"/>
                <w:sz w:val="18"/>
                <w:szCs w:val="18"/>
              </w:rPr>
              <w:t>6%</w:t>
            </w:r>
          </w:p>
        </w:tc>
        <w:tc>
          <w:tcPr>
            <w:tcW w:w="1613" w:type="dxa"/>
            <w:gridSpan w:val="2"/>
          </w:tcPr>
          <w:p w14:paraId="66772B07" w14:textId="1D3DBD94" w:rsidR="00666C15" w:rsidRDefault="00666C15" w:rsidP="00666C15">
            <w:pPr>
              <w:jc w:val="right"/>
              <w:cnfStyle w:val="000000000000" w:firstRow="0" w:lastRow="0" w:firstColumn="0" w:lastColumn="0" w:oddVBand="0" w:evenVBand="0" w:oddHBand="0" w:evenHBand="0" w:firstRowFirstColumn="0" w:firstRowLastColumn="0" w:lastRowFirstColumn="0" w:lastRowLastColumn="0"/>
            </w:pPr>
            <w:r>
              <w:rPr>
                <w:rFonts w:ascii="Segoe UI" w:hAnsi="Segoe UI" w:cs="Segoe UI"/>
                <w:color w:val="000000"/>
                <w:sz w:val="18"/>
                <w:szCs w:val="18"/>
              </w:rPr>
              <w:t>5%</w:t>
            </w:r>
          </w:p>
        </w:tc>
      </w:tr>
    </w:tbl>
    <w:p w14:paraId="2494059B" w14:textId="77777777" w:rsidR="00666C15" w:rsidRDefault="00666C15"/>
    <w:tbl>
      <w:tblPr>
        <w:tblStyle w:val="GridTable2-Accent1"/>
        <w:tblW w:w="9432" w:type="dxa"/>
        <w:tblLook w:val="04A0" w:firstRow="1" w:lastRow="0" w:firstColumn="1" w:lastColumn="0" w:noHBand="0" w:noVBand="1"/>
      </w:tblPr>
      <w:tblGrid>
        <w:gridCol w:w="6206"/>
        <w:gridCol w:w="1613"/>
        <w:gridCol w:w="1531"/>
        <w:gridCol w:w="82"/>
      </w:tblGrid>
      <w:tr w:rsidR="00666C15" w14:paraId="221A48CC" w14:textId="77777777" w:rsidTr="0086737A">
        <w:trPr>
          <w:gridAfter w:val="1"/>
          <w:cnfStyle w:val="100000000000" w:firstRow="1" w:lastRow="0" w:firstColumn="0" w:lastColumn="0" w:oddVBand="0" w:evenVBand="0" w:oddHBand="0" w:evenHBand="0" w:firstRowFirstColumn="0" w:firstRowLastColumn="0" w:lastRowFirstColumn="0" w:lastRowLastColumn="0"/>
          <w:wAfter w:w="82" w:type="dxa"/>
        </w:trPr>
        <w:tc>
          <w:tcPr>
            <w:cnfStyle w:val="001000000000" w:firstRow="0" w:lastRow="0" w:firstColumn="1" w:lastColumn="0" w:oddVBand="0" w:evenVBand="0" w:oddHBand="0" w:evenHBand="0" w:firstRowFirstColumn="0" w:firstRowLastColumn="0" w:lastRowFirstColumn="0" w:lastRowLastColumn="0"/>
            <w:tcW w:w="9350" w:type="dxa"/>
            <w:gridSpan w:val="3"/>
          </w:tcPr>
          <w:p w14:paraId="668F4A17" w14:textId="7AE00F3D" w:rsidR="00666C15" w:rsidRDefault="00F07B03" w:rsidP="00A54C2A">
            <w:r>
              <w:t>Age</w:t>
            </w:r>
          </w:p>
        </w:tc>
      </w:tr>
      <w:tr w:rsidR="00666C15" w14:paraId="3518F9C3" w14:textId="77777777" w:rsidTr="0086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6" w:type="dxa"/>
          </w:tcPr>
          <w:p w14:paraId="65678EED" w14:textId="77777777" w:rsidR="00666C15" w:rsidRDefault="00666C15" w:rsidP="00A54C2A"/>
        </w:tc>
        <w:tc>
          <w:tcPr>
            <w:tcW w:w="1613" w:type="dxa"/>
          </w:tcPr>
          <w:p w14:paraId="50E30B9D" w14:textId="77777777" w:rsidR="00666C15" w:rsidRDefault="00666C15" w:rsidP="00A54C2A">
            <w:pPr>
              <w:cnfStyle w:val="000000100000" w:firstRow="0" w:lastRow="0" w:firstColumn="0" w:lastColumn="0" w:oddVBand="0" w:evenVBand="0" w:oddHBand="1" w:evenHBand="0" w:firstRowFirstColumn="0" w:firstRowLastColumn="0" w:lastRowFirstColumn="0" w:lastRowLastColumn="0"/>
            </w:pPr>
            <w:r>
              <w:rPr>
                <w:rFonts w:ascii="Arial" w:eastAsia="Arial" w:hAnsi="Arial" w:cs="Arial"/>
                <w:b/>
                <w:sz w:val="20"/>
              </w:rPr>
              <w:t xml:space="preserve">Gen Pop </w:t>
            </w:r>
            <w:r>
              <w:rPr>
                <w:rFonts w:ascii="Arial" w:eastAsia="Arial" w:hAnsi="Arial" w:cs="Arial"/>
                <w:i/>
                <w:sz w:val="20"/>
              </w:rPr>
              <w:t xml:space="preserve"> (n=1290)</w:t>
            </w:r>
          </w:p>
        </w:tc>
        <w:tc>
          <w:tcPr>
            <w:tcW w:w="1613" w:type="dxa"/>
            <w:gridSpan w:val="2"/>
          </w:tcPr>
          <w:p w14:paraId="314166FE" w14:textId="77777777" w:rsidR="00666C15" w:rsidRDefault="00666C15" w:rsidP="00A54C2A">
            <w:pPr>
              <w:cnfStyle w:val="000000100000" w:firstRow="0" w:lastRow="0" w:firstColumn="0" w:lastColumn="0" w:oddVBand="0" w:evenVBand="0" w:oddHBand="1" w:evenHBand="0" w:firstRowFirstColumn="0" w:firstRowLastColumn="0" w:lastRowFirstColumn="0" w:lastRowLastColumn="0"/>
            </w:pPr>
            <w:r>
              <w:rPr>
                <w:rFonts w:ascii="Arial" w:eastAsia="Arial" w:hAnsi="Arial" w:cs="Arial"/>
                <w:b/>
                <w:sz w:val="20"/>
              </w:rPr>
              <w:t>Jewish</w:t>
            </w:r>
            <w:r>
              <w:rPr>
                <w:rFonts w:ascii="Arial" w:eastAsia="Arial" w:hAnsi="Arial" w:cs="Arial"/>
                <w:i/>
                <w:sz w:val="20"/>
              </w:rPr>
              <w:t xml:space="preserve"> (n=843)</w:t>
            </w:r>
          </w:p>
        </w:tc>
      </w:tr>
      <w:tr w:rsidR="00F07B03" w14:paraId="617D0B7D" w14:textId="77777777" w:rsidTr="0086737A">
        <w:tc>
          <w:tcPr>
            <w:cnfStyle w:val="001000000000" w:firstRow="0" w:lastRow="0" w:firstColumn="1" w:lastColumn="0" w:oddVBand="0" w:evenVBand="0" w:oddHBand="0" w:evenHBand="0" w:firstRowFirstColumn="0" w:firstRowLastColumn="0" w:lastRowFirstColumn="0" w:lastRowLastColumn="0"/>
            <w:tcW w:w="6206" w:type="dxa"/>
            <w:vAlign w:val="bottom"/>
          </w:tcPr>
          <w:p w14:paraId="1A327F5D" w14:textId="01EFE9A8" w:rsidR="00F07B03" w:rsidRDefault="00F07B03" w:rsidP="00F07B03">
            <w:r>
              <w:rPr>
                <w:rFonts w:ascii="Calibri" w:hAnsi="Calibri" w:cs="Calibri"/>
                <w:color w:val="000000"/>
              </w:rPr>
              <w:t>18-24</w:t>
            </w:r>
          </w:p>
        </w:tc>
        <w:tc>
          <w:tcPr>
            <w:tcW w:w="1613" w:type="dxa"/>
            <w:vAlign w:val="bottom"/>
          </w:tcPr>
          <w:p w14:paraId="1E4CDE3E" w14:textId="5C4E66B8" w:rsidR="00F07B03" w:rsidRDefault="00F07B03" w:rsidP="00F07B03">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12%</w:t>
            </w:r>
          </w:p>
        </w:tc>
        <w:tc>
          <w:tcPr>
            <w:tcW w:w="1613" w:type="dxa"/>
            <w:gridSpan w:val="2"/>
            <w:vAlign w:val="bottom"/>
          </w:tcPr>
          <w:p w14:paraId="05F6A0A2" w14:textId="7054AFBA" w:rsidR="00F07B03" w:rsidRDefault="00F07B03" w:rsidP="00F07B03">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11%</w:t>
            </w:r>
          </w:p>
        </w:tc>
      </w:tr>
      <w:tr w:rsidR="00F07B03" w14:paraId="41280637" w14:textId="77777777" w:rsidTr="0086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6" w:type="dxa"/>
            <w:vAlign w:val="bottom"/>
          </w:tcPr>
          <w:p w14:paraId="152EB3CC" w14:textId="144609BB" w:rsidR="00F07B03" w:rsidRDefault="00F07B03" w:rsidP="00F07B03">
            <w:r>
              <w:rPr>
                <w:rFonts w:ascii="Calibri" w:hAnsi="Calibri" w:cs="Calibri"/>
                <w:color w:val="000000"/>
              </w:rPr>
              <w:t>25-34</w:t>
            </w:r>
          </w:p>
        </w:tc>
        <w:tc>
          <w:tcPr>
            <w:tcW w:w="1613" w:type="dxa"/>
            <w:vAlign w:val="bottom"/>
          </w:tcPr>
          <w:p w14:paraId="3BB4567A" w14:textId="70C83A11" w:rsidR="00F07B03" w:rsidRDefault="00F07B03" w:rsidP="00F07B03">
            <w:pPr>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17%</w:t>
            </w:r>
          </w:p>
        </w:tc>
        <w:tc>
          <w:tcPr>
            <w:tcW w:w="1613" w:type="dxa"/>
            <w:gridSpan w:val="2"/>
            <w:vAlign w:val="bottom"/>
          </w:tcPr>
          <w:p w14:paraId="10665719" w14:textId="4E55DB26" w:rsidR="00F07B03" w:rsidRDefault="00F07B03" w:rsidP="00F07B03">
            <w:pPr>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15%</w:t>
            </w:r>
          </w:p>
        </w:tc>
      </w:tr>
      <w:tr w:rsidR="00F07B03" w14:paraId="47497748" w14:textId="77777777" w:rsidTr="0086737A">
        <w:tc>
          <w:tcPr>
            <w:cnfStyle w:val="001000000000" w:firstRow="0" w:lastRow="0" w:firstColumn="1" w:lastColumn="0" w:oddVBand="0" w:evenVBand="0" w:oddHBand="0" w:evenHBand="0" w:firstRowFirstColumn="0" w:firstRowLastColumn="0" w:lastRowFirstColumn="0" w:lastRowLastColumn="0"/>
            <w:tcW w:w="6206" w:type="dxa"/>
            <w:vAlign w:val="bottom"/>
          </w:tcPr>
          <w:p w14:paraId="3783454C" w14:textId="5A089EF0" w:rsidR="00F07B03" w:rsidRDefault="00F07B03" w:rsidP="00F07B03">
            <w:r>
              <w:rPr>
                <w:rFonts w:ascii="Calibri" w:hAnsi="Calibri" w:cs="Calibri"/>
                <w:color w:val="000000"/>
              </w:rPr>
              <w:t>35-44</w:t>
            </w:r>
          </w:p>
        </w:tc>
        <w:tc>
          <w:tcPr>
            <w:tcW w:w="1613" w:type="dxa"/>
            <w:vAlign w:val="bottom"/>
          </w:tcPr>
          <w:p w14:paraId="42063BDE" w14:textId="633D903E" w:rsidR="00F07B03" w:rsidRDefault="00F07B03" w:rsidP="00F07B03">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16%</w:t>
            </w:r>
          </w:p>
        </w:tc>
        <w:tc>
          <w:tcPr>
            <w:tcW w:w="1613" w:type="dxa"/>
            <w:gridSpan w:val="2"/>
            <w:vAlign w:val="bottom"/>
          </w:tcPr>
          <w:p w14:paraId="04338387" w14:textId="7A2EC286" w:rsidR="00F07B03" w:rsidRDefault="00F07B03" w:rsidP="00F07B03">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13%</w:t>
            </w:r>
          </w:p>
        </w:tc>
      </w:tr>
      <w:tr w:rsidR="00F07B03" w14:paraId="7804BD27" w14:textId="77777777" w:rsidTr="0086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6" w:type="dxa"/>
            <w:vAlign w:val="bottom"/>
          </w:tcPr>
          <w:p w14:paraId="0C07140F" w14:textId="2B874A37" w:rsidR="00F07B03" w:rsidRDefault="00F07B03" w:rsidP="00F07B03">
            <w:pPr>
              <w:rPr>
                <w:rFonts w:ascii="Segoe UI" w:hAnsi="Segoe UI" w:cs="Segoe UI"/>
                <w:color w:val="000000"/>
                <w:sz w:val="18"/>
                <w:szCs w:val="18"/>
              </w:rPr>
            </w:pPr>
            <w:r>
              <w:rPr>
                <w:rFonts w:ascii="Calibri" w:hAnsi="Calibri" w:cs="Calibri"/>
                <w:color w:val="000000"/>
              </w:rPr>
              <w:t>45-54</w:t>
            </w:r>
          </w:p>
        </w:tc>
        <w:tc>
          <w:tcPr>
            <w:tcW w:w="1613" w:type="dxa"/>
            <w:vAlign w:val="bottom"/>
          </w:tcPr>
          <w:p w14:paraId="06994D68" w14:textId="4BD394CE" w:rsidR="00F07B03" w:rsidRDefault="00F07B03" w:rsidP="00F07B03">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rPr>
            </w:pPr>
            <w:r>
              <w:rPr>
                <w:rFonts w:ascii="Calibri" w:hAnsi="Calibri" w:cs="Calibri"/>
                <w:color w:val="000000"/>
              </w:rPr>
              <w:t>16%</w:t>
            </w:r>
          </w:p>
        </w:tc>
        <w:tc>
          <w:tcPr>
            <w:tcW w:w="1613" w:type="dxa"/>
            <w:gridSpan w:val="2"/>
            <w:vAlign w:val="bottom"/>
          </w:tcPr>
          <w:p w14:paraId="423B4CF9" w14:textId="6EE99194" w:rsidR="00F07B03" w:rsidRDefault="00F07B03" w:rsidP="00F07B03">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color w:val="008000"/>
                <w:sz w:val="18"/>
                <w:szCs w:val="18"/>
              </w:rPr>
            </w:pPr>
            <w:r>
              <w:rPr>
                <w:rFonts w:ascii="Calibri" w:hAnsi="Calibri" w:cs="Calibri"/>
                <w:color w:val="000000"/>
              </w:rPr>
              <w:t>13%</w:t>
            </w:r>
          </w:p>
        </w:tc>
      </w:tr>
      <w:tr w:rsidR="00F07B03" w14:paraId="3EABDD2B" w14:textId="77777777" w:rsidTr="0086737A">
        <w:tc>
          <w:tcPr>
            <w:cnfStyle w:val="001000000000" w:firstRow="0" w:lastRow="0" w:firstColumn="1" w:lastColumn="0" w:oddVBand="0" w:evenVBand="0" w:oddHBand="0" w:evenHBand="0" w:firstRowFirstColumn="0" w:firstRowLastColumn="0" w:lastRowFirstColumn="0" w:lastRowLastColumn="0"/>
            <w:tcW w:w="6206" w:type="dxa"/>
            <w:vAlign w:val="bottom"/>
          </w:tcPr>
          <w:p w14:paraId="6EDC23E0" w14:textId="55631E42" w:rsidR="00F07B03" w:rsidRDefault="00F07B03" w:rsidP="00F07B03">
            <w:pPr>
              <w:rPr>
                <w:rFonts w:ascii="Segoe UI" w:hAnsi="Segoe UI" w:cs="Segoe UI"/>
                <w:color w:val="000000"/>
                <w:sz w:val="18"/>
                <w:szCs w:val="18"/>
              </w:rPr>
            </w:pPr>
            <w:r>
              <w:rPr>
                <w:rFonts w:ascii="Calibri" w:hAnsi="Calibri" w:cs="Calibri"/>
                <w:color w:val="000000"/>
              </w:rPr>
              <w:t>55-64</w:t>
            </w:r>
          </w:p>
        </w:tc>
        <w:tc>
          <w:tcPr>
            <w:tcW w:w="1613" w:type="dxa"/>
            <w:vAlign w:val="bottom"/>
          </w:tcPr>
          <w:p w14:paraId="0E593686" w14:textId="0F008D76" w:rsidR="00F07B03" w:rsidRDefault="00F07B03" w:rsidP="00F07B03">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rPr>
            </w:pPr>
            <w:r>
              <w:rPr>
                <w:rFonts w:ascii="Calibri" w:hAnsi="Calibri" w:cs="Calibri"/>
                <w:color w:val="000000"/>
              </w:rPr>
              <w:t>17%</w:t>
            </w:r>
          </w:p>
        </w:tc>
        <w:tc>
          <w:tcPr>
            <w:tcW w:w="1613" w:type="dxa"/>
            <w:gridSpan w:val="2"/>
            <w:vAlign w:val="bottom"/>
          </w:tcPr>
          <w:p w14:paraId="0F8D66C2" w14:textId="1182C132" w:rsidR="00F07B03" w:rsidRDefault="00F07B03" w:rsidP="00F07B03">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color w:val="008000"/>
                <w:sz w:val="18"/>
                <w:szCs w:val="18"/>
              </w:rPr>
            </w:pPr>
            <w:r>
              <w:rPr>
                <w:rFonts w:ascii="Calibri" w:hAnsi="Calibri" w:cs="Calibri"/>
                <w:color w:val="000000"/>
              </w:rPr>
              <w:t>19%</w:t>
            </w:r>
          </w:p>
        </w:tc>
      </w:tr>
      <w:tr w:rsidR="00F07B03" w14:paraId="22FBD1D6" w14:textId="77777777" w:rsidTr="0086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6" w:type="dxa"/>
            <w:vAlign w:val="bottom"/>
          </w:tcPr>
          <w:p w14:paraId="74AAFF49" w14:textId="6C5E6A04" w:rsidR="00F07B03" w:rsidRDefault="00F07B03" w:rsidP="00F07B03">
            <w:pPr>
              <w:rPr>
                <w:rFonts w:ascii="Segoe UI" w:hAnsi="Segoe UI" w:cs="Segoe UI"/>
                <w:color w:val="000000"/>
                <w:sz w:val="18"/>
                <w:szCs w:val="18"/>
              </w:rPr>
            </w:pPr>
            <w:r>
              <w:rPr>
                <w:rFonts w:ascii="Calibri" w:hAnsi="Calibri" w:cs="Calibri"/>
                <w:color w:val="000000"/>
              </w:rPr>
              <w:t>65-74</w:t>
            </w:r>
          </w:p>
        </w:tc>
        <w:tc>
          <w:tcPr>
            <w:tcW w:w="1613" w:type="dxa"/>
            <w:vAlign w:val="bottom"/>
          </w:tcPr>
          <w:p w14:paraId="5F108363" w14:textId="233FAD8D" w:rsidR="00F07B03" w:rsidRDefault="00F07B03" w:rsidP="00F07B03">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rPr>
            </w:pPr>
            <w:r>
              <w:rPr>
                <w:rFonts w:ascii="Calibri" w:hAnsi="Calibri" w:cs="Calibri"/>
                <w:color w:val="000000"/>
              </w:rPr>
              <w:t>13%</w:t>
            </w:r>
          </w:p>
        </w:tc>
        <w:tc>
          <w:tcPr>
            <w:tcW w:w="1613" w:type="dxa"/>
            <w:gridSpan w:val="2"/>
            <w:vAlign w:val="bottom"/>
          </w:tcPr>
          <w:p w14:paraId="178D4E26" w14:textId="603A5A54" w:rsidR="00F07B03" w:rsidRDefault="00F07B03" w:rsidP="00F07B03">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color w:val="008000"/>
                <w:sz w:val="18"/>
                <w:szCs w:val="18"/>
              </w:rPr>
            </w:pPr>
            <w:r>
              <w:rPr>
                <w:rFonts w:ascii="Calibri" w:hAnsi="Calibri" w:cs="Calibri"/>
                <w:color w:val="000000"/>
              </w:rPr>
              <w:t>16%</w:t>
            </w:r>
          </w:p>
        </w:tc>
      </w:tr>
      <w:tr w:rsidR="00F07B03" w14:paraId="581C645E" w14:textId="77777777" w:rsidTr="0086737A">
        <w:tc>
          <w:tcPr>
            <w:cnfStyle w:val="001000000000" w:firstRow="0" w:lastRow="0" w:firstColumn="1" w:lastColumn="0" w:oddVBand="0" w:evenVBand="0" w:oddHBand="0" w:evenHBand="0" w:firstRowFirstColumn="0" w:firstRowLastColumn="0" w:lastRowFirstColumn="0" w:lastRowLastColumn="0"/>
            <w:tcW w:w="6206" w:type="dxa"/>
            <w:vAlign w:val="bottom"/>
          </w:tcPr>
          <w:p w14:paraId="104F66A0" w14:textId="5297A024" w:rsidR="00F07B03" w:rsidRDefault="00F07B03" w:rsidP="00F07B03">
            <w:pPr>
              <w:rPr>
                <w:rFonts w:ascii="Segoe UI" w:hAnsi="Segoe UI" w:cs="Segoe UI"/>
                <w:color w:val="000000"/>
                <w:sz w:val="18"/>
                <w:szCs w:val="18"/>
              </w:rPr>
            </w:pPr>
            <w:r>
              <w:rPr>
                <w:rFonts w:ascii="Calibri" w:hAnsi="Calibri" w:cs="Calibri"/>
                <w:color w:val="000000"/>
              </w:rPr>
              <w:t>75+</w:t>
            </w:r>
          </w:p>
        </w:tc>
        <w:tc>
          <w:tcPr>
            <w:tcW w:w="1613" w:type="dxa"/>
            <w:vAlign w:val="bottom"/>
          </w:tcPr>
          <w:p w14:paraId="5120C15F" w14:textId="5CF1D137" w:rsidR="00F07B03" w:rsidRDefault="00F07B03" w:rsidP="00F07B03">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rPr>
            </w:pPr>
            <w:r>
              <w:rPr>
                <w:rFonts w:ascii="Calibri" w:hAnsi="Calibri" w:cs="Calibri"/>
                <w:color w:val="000000"/>
              </w:rPr>
              <w:t>9%</w:t>
            </w:r>
          </w:p>
        </w:tc>
        <w:tc>
          <w:tcPr>
            <w:tcW w:w="1613" w:type="dxa"/>
            <w:gridSpan w:val="2"/>
            <w:vAlign w:val="bottom"/>
          </w:tcPr>
          <w:p w14:paraId="70A72AA8" w14:textId="39A82713" w:rsidR="00F07B03" w:rsidRDefault="00F07B03" w:rsidP="00F07B03">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color w:val="008000"/>
                <w:sz w:val="18"/>
                <w:szCs w:val="18"/>
              </w:rPr>
            </w:pPr>
            <w:r>
              <w:rPr>
                <w:rFonts w:ascii="Calibri" w:hAnsi="Calibri" w:cs="Calibri"/>
                <w:color w:val="000000"/>
              </w:rPr>
              <w:t>14%</w:t>
            </w:r>
          </w:p>
        </w:tc>
      </w:tr>
    </w:tbl>
    <w:p w14:paraId="57E75C1F" w14:textId="77777777" w:rsidR="00666C15" w:rsidRDefault="00666C15"/>
    <w:p w14:paraId="60ED86A1" w14:textId="77777777" w:rsidR="00F07B03" w:rsidRDefault="00F07B03"/>
    <w:tbl>
      <w:tblPr>
        <w:tblStyle w:val="GridTable2-Accent1"/>
        <w:tblW w:w="9432" w:type="dxa"/>
        <w:tblLook w:val="04A0" w:firstRow="1" w:lastRow="0" w:firstColumn="1" w:lastColumn="0" w:noHBand="0" w:noVBand="1"/>
      </w:tblPr>
      <w:tblGrid>
        <w:gridCol w:w="6206"/>
        <w:gridCol w:w="1613"/>
        <w:gridCol w:w="1531"/>
        <w:gridCol w:w="82"/>
      </w:tblGrid>
      <w:tr w:rsidR="00F07B03" w14:paraId="3C74482C" w14:textId="77777777" w:rsidTr="0086737A">
        <w:trPr>
          <w:gridAfter w:val="1"/>
          <w:cnfStyle w:val="100000000000" w:firstRow="1" w:lastRow="0" w:firstColumn="0" w:lastColumn="0" w:oddVBand="0" w:evenVBand="0" w:oddHBand="0" w:evenHBand="0" w:firstRowFirstColumn="0" w:firstRowLastColumn="0" w:lastRowFirstColumn="0" w:lastRowLastColumn="0"/>
          <w:wAfter w:w="82" w:type="dxa"/>
        </w:trPr>
        <w:tc>
          <w:tcPr>
            <w:cnfStyle w:val="001000000000" w:firstRow="0" w:lastRow="0" w:firstColumn="1" w:lastColumn="0" w:oddVBand="0" w:evenVBand="0" w:oddHBand="0" w:evenHBand="0" w:firstRowFirstColumn="0" w:firstRowLastColumn="0" w:lastRowFirstColumn="0" w:lastRowLastColumn="0"/>
            <w:tcW w:w="9350" w:type="dxa"/>
            <w:gridSpan w:val="3"/>
          </w:tcPr>
          <w:p w14:paraId="712BE81B" w14:textId="733EA9FD" w:rsidR="00F07B03" w:rsidRDefault="00F07B03" w:rsidP="00A54C2A">
            <w:r>
              <w:t>Political Affiliation</w:t>
            </w:r>
          </w:p>
        </w:tc>
      </w:tr>
      <w:tr w:rsidR="00F07B03" w14:paraId="7F017E0C" w14:textId="77777777" w:rsidTr="0086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6" w:type="dxa"/>
          </w:tcPr>
          <w:p w14:paraId="54019D45" w14:textId="77777777" w:rsidR="00F07B03" w:rsidRDefault="00F07B03" w:rsidP="00A54C2A"/>
        </w:tc>
        <w:tc>
          <w:tcPr>
            <w:tcW w:w="1613" w:type="dxa"/>
          </w:tcPr>
          <w:p w14:paraId="5CFB3F60" w14:textId="77777777" w:rsidR="00F07B03" w:rsidRDefault="00F07B03" w:rsidP="00A54C2A">
            <w:pPr>
              <w:cnfStyle w:val="000000100000" w:firstRow="0" w:lastRow="0" w:firstColumn="0" w:lastColumn="0" w:oddVBand="0" w:evenVBand="0" w:oddHBand="1" w:evenHBand="0" w:firstRowFirstColumn="0" w:firstRowLastColumn="0" w:lastRowFirstColumn="0" w:lastRowLastColumn="0"/>
            </w:pPr>
            <w:r>
              <w:rPr>
                <w:rFonts w:ascii="Arial" w:eastAsia="Arial" w:hAnsi="Arial" w:cs="Arial"/>
                <w:b/>
                <w:sz w:val="20"/>
              </w:rPr>
              <w:t xml:space="preserve">Gen Pop </w:t>
            </w:r>
            <w:r>
              <w:rPr>
                <w:rFonts w:ascii="Arial" w:eastAsia="Arial" w:hAnsi="Arial" w:cs="Arial"/>
                <w:i/>
                <w:sz w:val="20"/>
              </w:rPr>
              <w:t xml:space="preserve"> (n=1290)</w:t>
            </w:r>
          </w:p>
        </w:tc>
        <w:tc>
          <w:tcPr>
            <w:tcW w:w="1613" w:type="dxa"/>
            <w:gridSpan w:val="2"/>
          </w:tcPr>
          <w:p w14:paraId="2DBB2184" w14:textId="77777777" w:rsidR="00F07B03" w:rsidRDefault="00F07B03" w:rsidP="00A54C2A">
            <w:pPr>
              <w:cnfStyle w:val="000000100000" w:firstRow="0" w:lastRow="0" w:firstColumn="0" w:lastColumn="0" w:oddVBand="0" w:evenVBand="0" w:oddHBand="1" w:evenHBand="0" w:firstRowFirstColumn="0" w:firstRowLastColumn="0" w:lastRowFirstColumn="0" w:lastRowLastColumn="0"/>
            </w:pPr>
            <w:r>
              <w:rPr>
                <w:rFonts w:ascii="Arial" w:eastAsia="Arial" w:hAnsi="Arial" w:cs="Arial"/>
                <w:b/>
                <w:sz w:val="20"/>
              </w:rPr>
              <w:t>Jewish</w:t>
            </w:r>
            <w:r>
              <w:rPr>
                <w:rFonts w:ascii="Arial" w:eastAsia="Arial" w:hAnsi="Arial" w:cs="Arial"/>
                <w:i/>
                <w:sz w:val="20"/>
              </w:rPr>
              <w:t xml:space="preserve"> (n=843)</w:t>
            </w:r>
          </w:p>
        </w:tc>
      </w:tr>
      <w:tr w:rsidR="00F07B03" w14:paraId="5C244503" w14:textId="77777777" w:rsidTr="0086737A">
        <w:tc>
          <w:tcPr>
            <w:cnfStyle w:val="001000000000" w:firstRow="0" w:lastRow="0" w:firstColumn="1" w:lastColumn="0" w:oddVBand="0" w:evenVBand="0" w:oddHBand="0" w:evenHBand="0" w:firstRowFirstColumn="0" w:firstRowLastColumn="0" w:lastRowFirstColumn="0" w:lastRowLastColumn="0"/>
            <w:tcW w:w="6206" w:type="dxa"/>
            <w:vAlign w:val="bottom"/>
          </w:tcPr>
          <w:p w14:paraId="774D7BEE" w14:textId="751648CA" w:rsidR="00F07B03" w:rsidRDefault="00F07B03" w:rsidP="00F07B03">
            <w:r>
              <w:rPr>
                <w:rFonts w:ascii="Calibri" w:hAnsi="Calibri" w:cs="Calibri"/>
                <w:color w:val="000000"/>
              </w:rPr>
              <w:t>Strong Democrat</w:t>
            </w:r>
          </w:p>
        </w:tc>
        <w:tc>
          <w:tcPr>
            <w:tcW w:w="1613" w:type="dxa"/>
            <w:vAlign w:val="bottom"/>
          </w:tcPr>
          <w:p w14:paraId="7298571D" w14:textId="69232533" w:rsidR="00F07B03" w:rsidRDefault="00F07B03" w:rsidP="00F07B03">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13%</w:t>
            </w:r>
          </w:p>
        </w:tc>
        <w:tc>
          <w:tcPr>
            <w:tcW w:w="1613" w:type="dxa"/>
            <w:gridSpan w:val="2"/>
            <w:vAlign w:val="bottom"/>
          </w:tcPr>
          <w:p w14:paraId="5952E4E7" w14:textId="330B0E68" w:rsidR="00F07B03" w:rsidRDefault="00F07B03" w:rsidP="00F07B03">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22%</w:t>
            </w:r>
          </w:p>
        </w:tc>
      </w:tr>
      <w:tr w:rsidR="00F07B03" w14:paraId="29285EBE" w14:textId="77777777" w:rsidTr="0086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6" w:type="dxa"/>
            <w:vAlign w:val="bottom"/>
          </w:tcPr>
          <w:p w14:paraId="76786EC9" w14:textId="7FAEA603" w:rsidR="00F07B03" w:rsidRDefault="00F07B03" w:rsidP="00F07B03">
            <w:r>
              <w:rPr>
                <w:rFonts w:ascii="Calibri" w:hAnsi="Calibri" w:cs="Calibri"/>
                <w:color w:val="000000"/>
              </w:rPr>
              <w:t>Democrat</w:t>
            </w:r>
          </w:p>
        </w:tc>
        <w:tc>
          <w:tcPr>
            <w:tcW w:w="1613" w:type="dxa"/>
            <w:vAlign w:val="bottom"/>
          </w:tcPr>
          <w:p w14:paraId="053F080A" w14:textId="169CC11D" w:rsidR="00F07B03" w:rsidRDefault="00F07B03" w:rsidP="00F07B03">
            <w:pPr>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15%</w:t>
            </w:r>
          </w:p>
        </w:tc>
        <w:tc>
          <w:tcPr>
            <w:tcW w:w="1613" w:type="dxa"/>
            <w:gridSpan w:val="2"/>
            <w:vAlign w:val="bottom"/>
          </w:tcPr>
          <w:p w14:paraId="5E241437" w14:textId="5B08612B" w:rsidR="00F07B03" w:rsidRDefault="00F07B03" w:rsidP="00F07B03">
            <w:pPr>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25%</w:t>
            </w:r>
          </w:p>
        </w:tc>
      </w:tr>
      <w:tr w:rsidR="00F07B03" w14:paraId="0CF9928A" w14:textId="77777777" w:rsidTr="0086737A">
        <w:tc>
          <w:tcPr>
            <w:cnfStyle w:val="001000000000" w:firstRow="0" w:lastRow="0" w:firstColumn="1" w:lastColumn="0" w:oddVBand="0" w:evenVBand="0" w:oddHBand="0" w:evenHBand="0" w:firstRowFirstColumn="0" w:firstRowLastColumn="0" w:lastRowFirstColumn="0" w:lastRowLastColumn="0"/>
            <w:tcW w:w="6206" w:type="dxa"/>
            <w:vAlign w:val="bottom"/>
          </w:tcPr>
          <w:p w14:paraId="0CC773EC" w14:textId="77ACF825" w:rsidR="00F07B03" w:rsidRDefault="00F07B03" w:rsidP="00F07B03">
            <w:r>
              <w:rPr>
                <w:rFonts w:ascii="Calibri" w:hAnsi="Calibri" w:cs="Calibri"/>
                <w:color w:val="000000"/>
              </w:rPr>
              <w:t>Strong Republican</w:t>
            </w:r>
          </w:p>
        </w:tc>
        <w:tc>
          <w:tcPr>
            <w:tcW w:w="1613" w:type="dxa"/>
            <w:vAlign w:val="bottom"/>
          </w:tcPr>
          <w:p w14:paraId="5AB6D07E" w14:textId="755D29D1" w:rsidR="00F07B03" w:rsidRDefault="00F07B03" w:rsidP="00F07B03">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11%</w:t>
            </w:r>
          </w:p>
        </w:tc>
        <w:tc>
          <w:tcPr>
            <w:tcW w:w="1613" w:type="dxa"/>
            <w:gridSpan w:val="2"/>
            <w:vAlign w:val="bottom"/>
          </w:tcPr>
          <w:p w14:paraId="32694E9C" w14:textId="55E70EE0" w:rsidR="00F07B03" w:rsidRDefault="00F07B03" w:rsidP="00F07B03">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2%</w:t>
            </w:r>
          </w:p>
        </w:tc>
      </w:tr>
      <w:tr w:rsidR="00F07B03" w14:paraId="6E0EB59C" w14:textId="77777777" w:rsidTr="0086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6" w:type="dxa"/>
            <w:vAlign w:val="bottom"/>
          </w:tcPr>
          <w:p w14:paraId="5D775FC5" w14:textId="64F490E5" w:rsidR="00F07B03" w:rsidRDefault="00F07B03" w:rsidP="00F07B03">
            <w:pPr>
              <w:rPr>
                <w:rFonts w:ascii="Segoe UI" w:hAnsi="Segoe UI" w:cs="Segoe UI"/>
                <w:color w:val="000000"/>
                <w:sz w:val="18"/>
                <w:szCs w:val="18"/>
              </w:rPr>
            </w:pPr>
            <w:r>
              <w:rPr>
                <w:rFonts w:ascii="Calibri" w:hAnsi="Calibri" w:cs="Calibri"/>
                <w:color w:val="000000"/>
              </w:rPr>
              <w:t>Republican</w:t>
            </w:r>
          </w:p>
        </w:tc>
        <w:tc>
          <w:tcPr>
            <w:tcW w:w="1613" w:type="dxa"/>
            <w:vAlign w:val="bottom"/>
          </w:tcPr>
          <w:p w14:paraId="47A1E5C7" w14:textId="0F9FC2BF" w:rsidR="00F07B03" w:rsidRDefault="00F07B03" w:rsidP="00F07B03">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rPr>
            </w:pPr>
            <w:r>
              <w:rPr>
                <w:rFonts w:ascii="Calibri" w:hAnsi="Calibri" w:cs="Calibri"/>
                <w:color w:val="000000"/>
              </w:rPr>
              <w:t>11%</w:t>
            </w:r>
          </w:p>
        </w:tc>
        <w:tc>
          <w:tcPr>
            <w:tcW w:w="1613" w:type="dxa"/>
            <w:gridSpan w:val="2"/>
            <w:vAlign w:val="bottom"/>
          </w:tcPr>
          <w:p w14:paraId="28F8DBA3" w14:textId="5A099BD7" w:rsidR="00F07B03" w:rsidRDefault="00F07B03" w:rsidP="00F07B03">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color w:val="008000"/>
                <w:sz w:val="18"/>
                <w:szCs w:val="18"/>
              </w:rPr>
            </w:pPr>
            <w:r>
              <w:rPr>
                <w:rFonts w:ascii="Calibri" w:hAnsi="Calibri" w:cs="Calibri"/>
                <w:color w:val="000000"/>
              </w:rPr>
              <w:t>7%</w:t>
            </w:r>
          </w:p>
        </w:tc>
      </w:tr>
      <w:tr w:rsidR="00F07B03" w14:paraId="438AD53E" w14:textId="77777777" w:rsidTr="0086737A">
        <w:tc>
          <w:tcPr>
            <w:cnfStyle w:val="001000000000" w:firstRow="0" w:lastRow="0" w:firstColumn="1" w:lastColumn="0" w:oddVBand="0" w:evenVBand="0" w:oddHBand="0" w:evenHBand="0" w:firstRowFirstColumn="0" w:firstRowLastColumn="0" w:lastRowFirstColumn="0" w:lastRowLastColumn="0"/>
            <w:tcW w:w="6206" w:type="dxa"/>
            <w:vAlign w:val="bottom"/>
          </w:tcPr>
          <w:p w14:paraId="455A00C2" w14:textId="3F77419A" w:rsidR="00F07B03" w:rsidRDefault="00F07B03" w:rsidP="00F07B03">
            <w:pPr>
              <w:rPr>
                <w:rFonts w:ascii="Segoe UI" w:hAnsi="Segoe UI" w:cs="Segoe UI"/>
                <w:color w:val="000000"/>
                <w:sz w:val="18"/>
                <w:szCs w:val="18"/>
              </w:rPr>
            </w:pPr>
            <w:r>
              <w:rPr>
                <w:rFonts w:ascii="Calibri" w:hAnsi="Calibri" w:cs="Calibri"/>
                <w:color w:val="000000"/>
              </w:rPr>
              <w:t>Independent</w:t>
            </w:r>
          </w:p>
        </w:tc>
        <w:tc>
          <w:tcPr>
            <w:tcW w:w="1613" w:type="dxa"/>
            <w:vAlign w:val="bottom"/>
          </w:tcPr>
          <w:p w14:paraId="28DBD949" w14:textId="0FC9AEAD" w:rsidR="00F07B03" w:rsidRDefault="00F07B03" w:rsidP="00F07B03">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rPr>
            </w:pPr>
            <w:r>
              <w:rPr>
                <w:rFonts w:ascii="Calibri" w:hAnsi="Calibri" w:cs="Calibri"/>
                <w:color w:val="000000"/>
              </w:rPr>
              <w:t>43%</w:t>
            </w:r>
          </w:p>
        </w:tc>
        <w:tc>
          <w:tcPr>
            <w:tcW w:w="1613" w:type="dxa"/>
            <w:gridSpan w:val="2"/>
            <w:vAlign w:val="bottom"/>
          </w:tcPr>
          <w:p w14:paraId="152B91F3" w14:textId="19327409" w:rsidR="00F07B03" w:rsidRDefault="00F07B03" w:rsidP="00F07B03">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color w:val="008000"/>
                <w:sz w:val="18"/>
                <w:szCs w:val="18"/>
              </w:rPr>
            </w:pPr>
            <w:r>
              <w:rPr>
                <w:rFonts w:ascii="Calibri" w:hAnsi="Calibri" w:cs="Calibri"/>
                <w:color w:val="000000"/>
              </w:rPr>
              <w:t>33%</w:t>
            </w:r>
          </w:p>
        </w:tc>
      </w:tr>
      <w:tr w:rsidR="00F07B03" w14:paraId="0CCD44ED" w14:textId="77777777" w:rsidTr="0086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6" w:type="dxa"/>
            <w:vAlign w:val="bottom"/>
          </w:tcPr>
          <w:p w14:paraId="40238DAE" w14:textId="2B586EF1" w:rsidR="00F07B03" w:rsidRDefault="00F07B03" w:rsidP="00F07B03">
            <w:pPr>
              <w:rPr>
                <w:rFonts w:ascii="Segoe UI" w:hAnsi="Segoe UI" w:cs="Segoe UI"/>
                <w:color w:val="000000"/>
                <w:sz w:val="18"/>
                <w:szCs w:val="18"/>
              </w:rPr>
            </w:pPr>
            <w:r>
              <w:rPr>
                <w:rFonts w:ascii="Calibri" w:hAnsi="Calibri" w:cs="Calibri"/>
                <w:color w:val="000000"/>
              </w:rPr>
              <w:t>Other</w:t>
            </w:r>
          </w:p>
        </w:tc>
        <w:tc>
          <w:tcPr>
            <w:tcW w:w="1613" w:type="dxa"/>
            <w:vAlign w:val="bottom"/>
          </w:tcPr>
          <w:p w14:paraId="2EFF241A" w14:textId="521B2F87" w:rsidR="00F07B03" w:rsidRDefault="00F07B03" w:rsidP="00F07B03">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rPr>
            </w:pPr>
            <w:r>
              <w:rPr>
                <w:rFonts w:ascii="Calibri" w:hAnsi="Calibri" w:cs="Calibri"/>
                <w:color w:val="000000"/>
              </w:rPr>
              <w:t>6%</w:t>
            </w:r>
          </w:p>
        </w:tc>
        <w:tc>
          <w:tcPr>
            <w:tcW w:w="1613" w:type="dxa"/>
            <w:gridSpan w:val="2"/>
            <w:vAlign w:val="bottom"/>
          </w:tcPr>
          <w:p w14:paraId="0D18D5C3" w14:textId="1D51F2C3" w:rsidR="00F07B03" w:rsidRDefault="00F07B03" w:rsidP="00F07B03">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color w:val="008000"/>
                <w:sz w:val="18"/>
                <w:szCs w:val="18"/>
              </w:rPr>
            </w:pPr>
            <w:r>
              <w:rPr>
                <w:rFonts w:ascii="Calibri" w:hAnsi="Calibri" w:cs="Calibri"/>
                <w:color w:val="000000"/>
              </w:rPr>
              <w:t>11%</w:t>
            </w:r>
          </w:p>
        </w:tc>
      </w:tr>
      <w:tr w:rsidR="00F07B03" w14:paraId="324DCB80" w14:textId="77777777" w:rsidTr="0086737A">
        <w:tc>
          <w:tcPr>
            <w:cnfStyle w:val="001000000000" w:firstRow="0" w:lastRow="0" w:firstColumn="1" w:lastColumn="0" w:oddVBand="0" w:evenVBand="0" w:oddHBand="0" w:evenHBand="0" w:firstRowFirstColumn="0" w:firstRowLastColumn="0" w:lastRowFirstColumn="0" w:lastRowLastColumn="0"/>
            <w:tcW w:w="6206" w:type="dxa"/>
            <w:vAlign w:val="bottom"/>
          </w:tcPr>
          <w:p w14:paraId="39D9FC95" w14:textId="23790F69" w:rsidR="00F07B03" w:rsidRDefault="00F07B03" w:rsidP="00F07B03">
            <w:pPr>
              <w:rPr>
                <w:rFonts w:ascii="Segoe UI" w:hAnsi="Segoe UI" w:cs="Segoe UI"/>
                <w:color w:val="000000"/>
                <w:sz w:val="18"/>
                <w:szCs w:val="18"/>
              </w:rPr>
            </w:pPr>
            <w:r>
              <w:rPr>
                <w:rFonts w:ascii="Calibri" w:hAnsi="Calibri" w:cs="Calibri"/>
                <w:color w:val="000000"/>
              </w:rPr>
              <w:t>Don't know / Unsure</w:t>
            </w:r>
          </w:p>
        </w:tc>
        <w:tc>
          <w:tcPr>
            <w:tcW w:w="1613" w:type="dxa"/>
            <w:vAlign w:val="bottom"/>
          </w:tcPr>
          <w:p w14:paraId="7ABBBAB7" w14:textId="7BD0BCC4" w:rsidR="00F07B03" w:rsidRDefault="00F07B03" w:rsidP="00F07B03">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rPr>
            </w:pPr>
            <w:r>
              <w:rPr>
                <w:rFonts w:ascii="Calibri" w:hAnsi="Calibri" w:cs="Calibri"/>
                <w:color w:val="000000"/>
              </w:rPr>
              <w:t>0%</w:t>
            </w:r>
          </w:p>
        </w:tc>
        <w:tc>
          <w:tcPr>
            <w:tcW w:w="1613" w:type="dxa"/>
            <w:gridSpan w:val="2"/>
            <w:vAlign w:val="bottom"/>
          </w:tcPr>
          <w:p w14:paraId="0EF6EF7A" w14:textId="486A8FEC" w:rsidR="00F07B03" w:rsidRDefault="00F07B03" w:rsidP="00F07B03">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color w:val="008000"/>
                <w:sz w:val="18"/>
                <w:szCs w:val="18"/>
              </w:rPr>
            </w:pPr>
            <w:r>
              <w:rPr>
                <w:rFonts w:ascii="Calibri" w:hAnsi="Calibri" w:cs="Calibri"/>
                <w:color w:val="000000"/>
              </w:rPr>
              <w:t>0%</w:t>
            </w:r>
          </w:p>
        </w:tc>
      </w:tr>
    </w:tbl>
    <w:p w14:paraId="69A81B4A" w14:textId="77777777" w:rsidR="00F07B03" w:rsidRDefault="00F07B03"/>
    <w:tbl>
      <w:tblPr>
        <w:tblStyle w:val="GridTable2-Accent1"/>
        <w:tblW w:w="9432" w:type="dxa"/>
        <w:tblLook w:val="04A0" w:firstRow="1" w:lastRow="0" w:firstColumn="1" w:lastColumn="0" w:noHBand="0" w:noVBand="1"/>
      </w:tblPr>
      <w:tblGrid>
        <w:gridCol w:w="6206"/>
        <w:gridCol w:w="1613"/>
        <w:gridCol w:w="1613"/>
      </w:tblGrid>
      <w:tr w:rsidR="0086737A" w14:paraId="2DD6AA1D" w14:textId="77777777" w:rsidTr="0086737A">
        <w:trPr>
          <w:gridAfter w:val="2"/>
          <w:cnfStyle w:val="100000000000" w:firstRow="1" w:lastRow="0" w:firstColumn="0" w:lastColumn="0" w:oddVBand="0" w:evenVBand="0" w:oddHBand="0" w:evenHBand="0" w:firstRowFirstColumn="0" w:firstRowLastColumn="0" w:lastRowFirstColumn="0" w:lastRowLastColumn="0"/>
          <w:wAfter w:w="3226" w:type="dxa"/>
        </w:trPr>
        <w:tc>
          <w:tcPr>
            <w:cnfStyle w:val="001000000000" w:firstRow="0" w:lastRow="0" w:firstColumn="1" w:lastColumn="0" w:oddVBand="0" w:evenVBand="0" w:oddHBand="0" w:evenHBand="0" w:firstRowFirstColumn="0" w:firstRowLastColumn="0" w:lastRowFirstColumn="0" w:lastRowLastColumn="0"/>
            <w:tcW w:w="6206" w:type="dxa"/>
          </w:tcPr>
          <w:p w14:paraId="342FEE53" w14:textId="5D8DD30C" w:rsidR="0086737A" w:rsidRDefault="0086737A" w:rsidP="00A54C2A">
            <w:r>
              <w:t>Political Ideology</w:t>
            </w:r>
          </w:p>
        </w:tc>
      </w:tr>
      <w:tr w:rsidR="0086737A" w14:paraId="33309752" w14:textId="77777777" w:rsidTr="0086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6" w:type="dxa"/>
          </w:tcPr>
          <w:p w14:paraId="1F48EAB6" w14:textId="77777777" w:rsidR="0086737A" w:rsidRDefault="0086737A" w:rsidP="00A54C2A"/>
        </w:tc>
        <w:tc>
          <w:tcPr>
            <w:tcW w:w="1613" w:type="dxa"/>
          </w:tcPr>
          <w:p w14:paraId="4B61093B" w14:textId="77777777" w:rsidR="0086737A" w:rsidRDefault="0086737A" w:rsidP="00A54C2A">
            <w:pPr>
              <w:cnfStyle w:val="000000100000" w:firstRow="0" w:lastRow="0" w:firstColumn="0" w:lastColumn="0" w:oddVBand="0" w:evenVBand="0" w:oddHBand="1" w:evenHBand="0" w:firstRowFirstColumn="0" w:firstRowLastColumn="0" w:lastRowFirstColumn="0" w:lastRowLastColumn="0"/>
            </w:pPr>
            <w:r>
              <w:rPr>
                <w:rFonts w:ascii="Arial" w:eastAsia="Arial" w:hAnsi="Arial" w:cs="Arial"/>
                <w:b/>
                <w:sz w:val="20"/>
              </w:rPr>
              <w:t xml:space="preserve">Gen Pop </w:t>
            </w:r>
            <w:r>
              <w:rPr>
                <w:rFonts w:ascii="Arial" w:eastAsia="Arial" w:hAnsi="Arial" w:cs="Arial"/>
                <w:i/>
                <w:sz w:val="20"/>
              </w:rPr>
              <w:t xml:space="preserve"> (n=1290)</w:t>
            </w:r>
          </w:p>
        </w:tc>
        <w:tc>
          <w:tcPr>
            <w:tcW w:w="1613" w:type="dxa"/>
          </w:tcPr>
          <w:p w14:paraId="64ABF05A" w14:textId="77777777" w:rsidR="0086737A" w:rsidRDefault="0086737A" w:rsidP="00A54C2A">
            <w:pPr>
              <w:cnfStyle w:val="000000100000" w:firstRow="0" w:lastRow="0" w:firstColumn="0" w:lastColumn="0" w:oddVBand="0" w:evenVBand="0" w:oddHBand="1" w:evenHBand="0" w:firstRowFirstColumn="0" w:firstRowLastColumn="0" w:lastRowFirstColumn="0" w:lastRowLastColumn="0"/>
            </w:pPr>
            <w:r>
              <w:rPr>
                <w:rFonts w:ascii="Arial" w:eastAsia="Arial" w:hAnsi="Arial" w:cs="Arial"/>
                <w:b/>
                <w:sz w:val="20"/>
              </w:rPr>
              <w:t>Jewish</w:t>
            </w:r>
            <w:r>
              <w:rPr>
                <w:rFonts w:ascii="Arial" w:eastAsia="Arial" w:hAnsi="Arial" w:cs="Arial"/>
                <w:i/>
                <w:sz w:val="20"/>
              </w:rPr>
              <w:t xml:space="preserve"> (n=843)</w:t>
            </w:r>
          </w:p>
        </w:tc>
      </w:tr>
      <w:tr w:rsidR="0086737A" w14:paraId="2B6FB634" w14:textId="77777777" w:rsidTr="0086737A">
        <w:tc>
          <w:tcPr>
            <w:cnfStyle w:val="001000000000" w:firstRow="0" w:lastRow="0" w:firstColumn="1" w:lastColumn="0" w:oddVBand="0" w:evenVBand="0" w:oddHBand="0" w:evenHBand="0" w:firstRowFirstColumn="0" w:firstRowLastColumn="0" w:lastRowFirstColumn="0" w:lastRowLastColumn="0"/>
            <w:tcW w:w="6206" w:type="dxa"/>
            <w:vAlign w:val="bottom"/>
          </w:tcPr>
          <w:p w14:paraId="6A29EA78" w14:textId="413A15DD" w:rsidR="0086737A" w:rsidRDefault="0086737A" w:rsidP="0086737A">
            <w:r>
              <w:rPr>
                <w:rFonts w:ascii="Calibri" w:hAnsi="Calibri" w:cs="Calibri"/>
                <w:color w:val="000000"/>
              </w:rPr>
              <w:t>Very conservative</w:t>
            </w:r>
          </w:p>
        </w:tc>
        <w:tc>
          <w:tcPr>
            <w:tcW w:w="1613" w:type="dxa"/>
            <w:vAlign w:val="bottom"/>
          </w:tcPr>
          <w:p w14:paraId="6514FAF2" w14:textId="6BE1CD13" w:rsidR="0086737A" w:rsidRDefault="0086737A" w:rsidP="0086737A">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3%</w:t>
            </w:r>
          </w:p>
        </w:tc>
        <w:tc>
          <w:tcPr>
            <w:tcW w:w="1613" w:type="dxa"/>
            <w:vAlign w:val="bottom"/>
          </w:tcPr>
          <w:p w14:paraId="70EC11B1" w14:textId="48880C88" w:rsidR="0086737A" w:rsidRDefault="0086737A" w:rsidP="0086737A">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10%</w:t>
            </w:r>
          </w:p>
        </w:tc>
      </w:tr>
      <w:tr w:rsidR="0086737A" w14:paraId="424F1B3E" w14:textId="77777777" w:rsidTr="0086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6" w:type="dxa"/>
            <w:vAlign w:val="bottom"/>
          </w:tcPr>
          <w:p w14:paraId="77ADA8F4" w14:textId="26037CFC" w:rsidR="0086737A" w:rsidRDefault="0086737A" w:rsidP="0086737A">
            <w:r>
              <w:rPr>
                <w:rFonts w:ascii="Calibri" w:hAnsi="Calibri" w:cs="Calibri"/>
                <w:color w:val="000000"/>
              </w:rPr>
              <w:t>Somewhat conservative</w:t>
            </w:r>
          </w:p>
        </w:tc>
        <w:tc>
          <w:tcPr>
            <w:tcW w:w="1613" w:type="dxa"/>
            <w:vAlign w:val="bottom"/>
          </w:tcPr>
          <w:p w14:paraId="5C377E18" w14:textId="226A0D10" w:rsidR="0086737A" w:rsidRDefault="0086737A" w:rsidP="0086737A">
            <w:pPr>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12%</w:t>
            </w:r>
          </w:p>
        </w:tc>
        <w:tc>
          <w:tcPr>
            <w:tcW w:w="1613" w:type="dxa"/>
            <w:vAlign w:val="bottom"/>
          </w:tcPr>
          <w:p w14:paraId="57ED3675" w14:textId="3D363672" w:rsidR="0086737A" w:rsidRDefault="0086737A" w:rsidP="0086737A">
            <w:pPr>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19%</w:t>
            </w:r>
          </w:p>
        </w:tc>
      </w:tr>
      <w:tr w:rsidR="0086737A" w14:paraId="4E850403" w14:textId="77777777" w:rsidTr="0086737A">
        <w:tc>
          <w:tcPr>
            <w:cnfStyle w:val="001000000000" w:firstRow="0" w:lastRow="0" w:firstColumn="1" w:lastColumn="0" w:oddVBand="0" w:evenVBand="0" w:oddHBand="0" w:evenHBand="0" w:firstRowFirstColumn="0" w:firstRowLastColumn="0" w:lastRowFirstColumn="0" w:lastRowLastColumn="0"/>
            <w:tcW w:w="6206" w:type="dxa"/>
            <w:vAlign w:val="bottom"/>
          </w:tcPr>
          <w:p w14:paraId="6FD4F336" w14:textId="449F32C4" w:rsidR="0086737A" w:rsidRDefault="0086737A" w:rsidP="0086737A">
            <w:r>
              <w:rPr>
                <w:rFonts w:ascii="Calibri" w:hAnsi="Calibri" w:cs="Calibri"/>
                <w:color w:val="000000"/>
              </w:rPr>
              <w:t>Moderate</w:t>
            </w:r>
          </w:p>
        </w:tc>
        <w:tc>
          <w:tcPr>
            <w:tcW w:w="1613" w:type="dxa"/>
            <w:vAlign w:val="bottom"/>
          </w:tcPr>
          <w:p w14:paraId="578348B7" w14:textId="33017D38" w:rsidR="0086737A" w:rsidRDefault="0086737A" w:rsidP="0086737A">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32%</w:t>
            </w:r>
          </w:p>
        </w:tc>
        <w:tc>
          <w:tcPr>
            <w:tcW w:w="1613" w:type="dxa"/>
            <w:vAlign w:val="bottom"/>
          </w:tcPr>
          <w:p w14:paraId="6289761C" w14:textId="4654A2FC" w:rsidR="0086737A" w:rsidRDefault="0086737A" w:rsidP="0086737A">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47%</w:t>
            </w:r>
          </w:p>
        </w:tc>
      </w:tr>
      <w:tr w:rsidR="0086737A" w14:paraId="3AE27D30" w14:textId="77777777" w:rsidTr="0086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6" w:type="dxa"/>
            <w:vAlign w:val="bottom"/>
          </w:tcPr>
          <w:p w14:paraId="5FF7B9E2" w14:textId="71EC2F62" w:rsidR="0086737A" w:rsidRDefault="0086737A" w:rsidP="0086737A">
            <w:pPr>
              <w:rPr>
                <w:rFonts w:ascii="Segoe UI" w:hAnsi="Segoe UI" w:cs="Segoe UI"/>
                <w:color w:val="000000"/>
                <w:sz w:val="18"/>
                <w:szCs w:val="18"/>
              </w:rPr>
            </w:pPr>
            <w:r>
              <w:rPr>
                <w:rFonts w:ascii="Calibri" w:hAnsi="Calibri" w:cs="Calibri"/>
                <w:color w:val="000000"/>
              </w:rPr>
              <w:t>Somewhat liberal</w:t>
            </w:r>
          </w:p>
        </w:tc>
        <w:tc>
          <w:tcPr>
            <w:tcW w:w="1613" w:type="dxa"/>
            <w:vAlign w:val="bottom"/>
          </w:tcPr>
          <w:p w14:paraId="3DA3084A" w14:textId="7D37D880" w:rsidR="0086737A" w:rsidRDefault="0086737A" w:rsidP="0086737A">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rPr>
            </w:pPr>
            <w:r>
              <w:rPr>
                <w:rFonts w:ascii="Calibri" w:hAnsi="Calibri" w:cs="Calibri"/>
                <w:color w:val="000000"/>
              </w:rPr>
              <w:t>32%</w:t>
            </w:r>
          </w:p>
        </w:tc>
        <w:tc>
          <w:tcPr>
            <w:tcW w:w="1613" w:type="dxa"/>
            <w:vAlign w:val="bottom"/>
          </w:tcPr>
          <w:p w14:paraId="3281DC05" w14:textId="0F759E30" w:rsidR="0086737A" w:rsidRDefault="0086737A" w:rsidP="0086737A">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color w:val="008000"/>
                <w:sz w:val="18"/>
                <w:szCs w:val="18"/>
              </w:rPr>
            </w:pPr>
            <w:r>
              <w:rPr>
                <w:rFonts w:ascii="Calibri" w:hAnsi="Calibri" w:cs="Calibri"/>
                <w:color w:val="000000"/>
              </w:rPr>
              <w:t>10%</w:t>
            </w:r>
          </w:p>
        </w:tc>
      </w:tr>
      <w:tr w:rsidR="0086737A" w14:paraId="330AF429" w14:textId="77777777" w:rsidTr="0086737A">
        <w:tc>
          <w:tcPr>
            <w:cnfStyle w:val="001000000000" w:firstRow="0" w:lastRow="0" w:firstColumn="1" w:lastColumn="0" w:oddVBand="0" w:evenVBand="0" w:oddHBand="0" w:evenHBand="0" w:firstRowFirstColumn="0" w:firstRowLastColumn="0" w:lastRowFirstColumn="0" w:lastRowLastColumn="0"/>
            <w:tcW w:w="6206" w:type="dxa"/>
            <w:vAlign w:val="bottom"/>
          </w:tcPr>
          <w:p w14:paraId="1DE97E52" w14:textId="734C7F83" w:rsidR="0086737A" w:rsidRDefault="0086737A" w:rsidP="0086737A">
            <w:pPr>
              <w:rPr>
                <w:rFonts w:ascii="Segoe UI" w:hAnsi="Segoe UI" w:cs="Segoe UI"/>
                <w:color w:val="000000"/>
                <w:sz w:val="18"/>
                <w:szCs w:val="18"/>
              </w:rPr>
            </w:pPr>
            <w:r>
              <w:rPr>
                <w:rFonts w:ascii="Calibri" w:hAnsi="Calibri" w:cs="Calibri"/>
                <w:color w:val="000000"/>
              </w:rPr>
              <w:t>Very liberal</w:t>
            </w:r>
          </w:p>
        </w:tc>
        <w:tc>
          <w:tcPr>
            <w:tcW w:w="1613" w:type="dxa"/>
            <w:vAlign w:val="bottom"/>
          </w:tcPr>
          <w:p w14:paraId="219FC823" w14:textId="6D091B13" w:rsidR="0086737A" w:rsidRDefault="0086737A" w:rsidP="0086737A">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rPr>
            </w:pPr>
            <w:r>
              <w:rPr>
                <w:rFonts w:ascii="Calibri" w:hAnsi="Calibri" w:cs="Calibri"/>
                <w:color w:val="000000"/>
              </w:rPr>
              <w:t>18%</w:t>
            </w:r>
          </w:p>
        </w:tc>
        <w:tc>
          <w:tcPr>
            <w:tcW w:w="1613" w:type="dxa"/>
            <w:vAlign w:val="bottom"/>
          </w:tcPr>
          <w:p w14:paraId="09CDB0F9" w14:textId="3F802D58" w:rsidR="0086737A" w:rsidRDefault="0086737A" w:rsidP="0086737A">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color w:val="008000"/>
                <w:sz w:val="18"/>
                <w:szCs w:val="18"/>
              </w:rPr>
            </w:pPr>
            <w:r>
              <w:rPr>
                <w:rFonts w:ascii="Calibri" w:hAnsi="Calibri" w:cs="Calibri"/>
                <w:color w:val="000000"/>
              </w:rPr>
              <w:t>12%</w:t>
            </w:r>
          </w:p>
        </w:tc>
      </w:tr>
      <w:tr w:rsidR="0086737A" w14:paraId="25AD2401" w14:textId="77777777" w:rsidTr="0086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6" w:type="dxa"/>
            <w:vAlign w:val="bottom"/>
          </w:tcPr>
          <w:p w14:paraId="4645891C" w14:textId="0EEC9B03" w:rsidR="0086737A" w:rsidRDefault="0086737A" w:rsidP="0086737A">
            <w:pPr>
              <w:rPr>
                <w:rFonts w:ascii="Segoe UI" w:hAnsi="Segoe UI" w:cs="Segoe UI"/>
                <w:color w:val="000000"/>
                <w:sz w:val="18"/>
                <w:szCs w:val="18"/>
              </w:rPr>
            </w:pPr>
            <w:r>
              <w:rPr>
                <w:rFonts w:ascii="Calibri" w:hAnsi="Calibri" w:cs="Calibri"/>
                <w:color w:val="000000"/>
              </w:rPr>
              <w:t>Unsure / Prefer not to answer</w:t>
            </w:r>
          </w:p>
        </w:tc>
        <w:tc>
          <w:tcPr>
            <w:tcW w:w="1613" w:type="dxa"/>
            <w:vAlign w:val="bottom"/>
          </w:tcPr>
          <w:p w14:paraId="74A9C432" w14:textId="3FBFB7F0" w:rsidR="0086737A" w:rsidRDefault="0086737A" w:rsidP="0086737A">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rPr>
            </w:pPr>
            <w:r>
              <w:rPr>
                <w:rFonts w:ascii="Calibri" w:hAnsi="Calibri" w:cs="Calibri"/>
                <w:color w:val="000000"/>
              </w:rPr>
              <w:t>3%</w:t>
            </w:r>
          </w:p>
        </w:tc>
        <w:tc>
          <w:tcPr>
            <w:tcW w:w="1613" w:type="dxa"/>
            <w:vAlign w:val="bottom"/>
          </w:tcPr>
          <w:p w14:paraId="2FD8A7E1" w14:textId="61E48495" w:rsidR="0086737A" w:rsidRDefault="0086737A" w:rsidP="0086737A">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color w:val="008000"/>
                <w:sz w:val="18"/>
                <w:szCs w:val="18"/>
              </w:rPr>
            </w:pPr>
            <w:r>
              <w:rPr>
                <w:rFonts w:ascii="Calibri" w:hAnsi="Calibri" w:cs="Calibri"/>
                <w:color w:val="000000"/>
              </w:rPr>
              <w:t>3%</w:t>
            </w:r>
          </w:p>
        </w:tc>
      </w:tr>
    </w:tbl>
    <w:p w14:paraId="59B201DF" w14:textId="77777777" w:rsidR="00F07B03" w:rsidRDefault="00F07B03"/>
    <w:p w14:paraId="65867FB4" w14:textId="77777777" w:rsidR="0086737A" w:rsidRDefault="0086737A"/>
    <w:tbl>
      <w:tblPr>
        <w:tblStyle w:val="GridTable2-Accent1"/>
        <w:tblW w:w="9432" w:type="dxa"/>
        <w:tblLook w:val="04A0" w:firstRow="1" w:lastRow="0" w:firstColumn="1" w:lastColumn="0" w:noHBand="0" w:noVBand="1"/>
      </w:tblPr>
      <w:tblGrid>
        <w:gridCol w:w="6206"/>
        <w:gridCol w:w="1613"/>
        <w:gridCol w:w="1613"/>
      </w:tblGrid>
      <w:tr w:rsidR="0086737A" w14:paraId="75981555" w14:textId="77777777" w:rsidTr="0086737A">
        <w:trPr>
          <w:gridAfter w:val="2"/>
          <w:cnfStyle w:val="100000000000" w:firstRow="1" w:lastRow="0" w:firstColumn="0" w:lastColumn="0" w:oddVBand="0" w:evenVBand="0" w:oddHBand="0" w:evenHBand="0" w:firstRowFirstColumn="0" w:firstRowLastColumn="0" w:lastRowFirstColumn="0" w:lastRowLastColumn="0"/>
          <w:wAfter w:w="3226" w:type="dxa"/>
        </w:trPr>
        <w:tc>
          <w:tcPr>
            <w:cnfStyle w:val="001000000000" w:firstRow="0" w:lastRow="0" w:firstColumn="1" w:lastColumn="0" w:oddVBand="0" w:evenVBand="0" w:oddHBand="0" w:evenHBand="0" w:firstRowFirstColumn="0" w:firstRowLastColumn="0" w:lastRowFirstColumn="0" w:lastRowLastColumn="0"/>
            <w:tcW w:w="6206" w:type="dxa"/>
          </w:tcPr>
          <w:p w14:paraId="4367864D" w14:textId="73B0A496" w:rsidR="0086737A" w:rsidRDefault="0086737A" w:rsidP="00A54C2A">
            <w:r>
              <w:t>Religion</w:t>
            </w:r>
          </w:p>
        </w:tc>
      </w:tr>
      <w:tr w:rsidR="0086737A" w14:paraId="18737DBF" w14:textId="77777777" w:rsidTr="0086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6" w:type="dxa"/>
          </w:tcPr>
          <w:p w14:paraId="66774427" w14:textId="77777777" w:rsidR="0086737A" w:rsidRDefault="0086737A" w:rsidP="00A54C2A"/>
        </w:tc>
        <w:tc>
          <w:tcPr>
            <w:tcW w:w="1613" w:type="dxa"/>
          </w:tcPr>
          <w:p w14:paraId="087E8A20" w14:textId="77777777" w:rsidR="0086737A" w:rsidRDefault="0086737A" w:rsidP="00A54C2A">
            <w:pPr>
              <w:cnfStyle w:val="000000100000" w:firstRow="0" w:lastRow="0" w:firstColumn="0" w:lastColumn="0" w:oddVBand="0" w:evenVBand="0" w:oddHBand="1" w:evenHBand="0" w:firstRowFirstColumn="0" w:firstRowLastColumn="0" w:lastRowFirstColumn="0" w:lastRowLastColumn="0"/>
            </w:pPr>
            <w:r>
              <w:rPr>
                <w:rFonts w:ascii="Arial" w:eastAsia="Arial" w:hAnsi="Arial" w:cs="Arial"/>
                <w:b/>
                <w:sz w:val="20"/>
              </w:rPr>
              <w:t xml:space="preserve">Gen Pop </w:t>
            </w:r>
            <w:r>
              <w:rPr>
                <w:rFonts w:ascii="Arial" w:eastAsia="Arial" w:hAnsi="Arial" w:cs="Arial"/>
                <w:i/>
                <w:sz w:val="20"/>
              </w:rPr>
              <w:t xml:space="preserve"> (n=1290)</w:t>
            </w:r>
          </w:p>
        </w:tc>
        <w:tc>
          <w:tcPr>
            <w:tcW w:w="1613" w:type="dxa"/>
          </w:tcPr>
          <w:p w14:paraId="7985AE0F" w14:textId="77777777" w:rsidR="0086737A" w:rsidRDefault="0086737A" w:rsidP="00A54C2A">
            <w:pPr>
              <w:cnfStyle w:val="000000100000" w:firstRow="0" w:lastRow="0" w:firstColumn="0" w:lastColumn="0" w:oddVBand="0" w:evenVBand="0" w:oddHBand="1" w:evenHBand="0" w:firstRowFirstColumn="0" w:firstRowLastColumn="0" w:lastRowFirstColumn="0" w:lastRowLastColumn="0"/>
            </w:pPr>
            <w:r>
              <w:rPr>
                <w:rFonts w:ascii="Arial" w:eastAsia="Arial" w:hAnsi="Arial" w:cs="Arial"/>
                <w:b/>
                <w:sz w:val="20"/>
              </w:rPr>
              <w:t>Jewish</w:t>
            </w:r>
            <w:r>
              <w:rPr>
                <w:rFonts w:ascii="Arial" w:eastAsia="Arial" w:hAnsi="Arial" w:cs="Arial"/>
                <w:i/>
                <w:sz w:val="20"/>
              </w:rPr>
              <w:t xml:space="preserve"> (n=843)</w:t>
            </w:r>
          </w:p>
        </w:tc>
      </w:tr>
      <w:tr w:rsidR="0086737A" w14:paraId="0A74B918" w14:textId="77777777" w:rsidTr="0086737A">
        <w:tc>
          <w:tcPr>
            <w:cnfStyle w:val="001000000000" w:firstRow="0" w:lastRow="0" w:firstColumn="1" w:lastColumn="0" w:oddVBand="0" w:evenVBand="0" w:oddHBand="0" w:evenHBand="0" w:firstRowFirstColumn="0" w:firstRowLastColumn="0" w:lastRowFirstColumn="0" w:lastRowLastColumn="0"/>
            <w:tcW w:w="6206" w:type="dxa"/>
            <w:vAlign w:val="bottom"/>
          </w:tcPr>
          <w:p w14:paraId="21ABCB73" w14:textId="7A32A972" w:rsidR="0086737A" w:rsidRDefault="0086737A" w:rsidP="0086737A">
            <w:r>
              <w:rPr>
                <w:rFonts w:ascii="Calibri" w:hAnsi="Calibri" w:cs="Calibri"/>
                <w:color w:val="000000"/>
              </w:rPr>
              <w:t>Protestant (for example, Baptist, Metho</w:t>
            </w:r>
          </w:p>
        </w:tc>
        <w:tc>
          <w:tcPr>
            <w:tcW w:w="1613" w:type="dxa"/>
            <w:vAlign w:val="bottom"/>
          </w:tcPr>
          <w:p w14:paraId="56A8C40E" w14:textId="6888F698" w:rsidR="0086737A" w:rsidRDefault="0086737A" w:rsidP="0086737A">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37%</w:t>
            </w:r>
          </w:p>
        </w:tc>
        <w:tc>
          <w:tcPr>
            <w:tcW w:w="1613" w:type="dxa"/>
            <w:vAlign w:val="bottom"/>
          </w:tcPr>
          <w:p w14:paraId="23763FA7" w14:textId="249ED055" w:rsidR="0086737A" w:rsidRDefault="0086737A" w:rsidP="0086737A">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0%</w:t>
            </w:r>
          </w:p>
        </w:tc>
      </w:tr>
      <w:tr w:rsidR="0086737A" w14:paraId="6C3C498A" w14:textId="77777777" w:rsidTr="0086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6" w:type="dxa"/>
            <w:vAlign w:val="bottom"/>
          </w:tcPr>
          <w:p w14:paraId="3AED95E0" w14:textId="5AD5DB7D" w:rsidR="0086737A" w:rsidRDefault="0086737A" w:rsidP="0086737A">
            <w:r>
              <w:rPr>
                <w:rFonts w:ascii="Calibri" w:hAnsi="Calibri" w:cs="Calibri"/>
                <w:color w:val="000000"/>
              </w:rPr>
              <w:t>Roman Catholic</w:t>
            </w:r>
          </w:p>
        </w:tc>
        <w:tc>
          <w:tcPr>
            <w:tcW w:w="1613" w:type="dxa"/>
            <w:vAlign w:val="bottom"/>
          </w:tcPr>
          <w:p w14:paraId="479B8924" w14:textId="01157A30" w:rsidR="0086737A" w:rsidRDefault="0086737A" w:rsidP="0086737A">
            <w:pPr>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17%</w:t>
            </w:r>
          </w:p>
        </w:tc>
        <w:tc>
          <w:tcPr>
            <w:tcW w:w="1613" w:type="dxa"/>
            <w:vAlign w:val="bottom"/>
          </w:tcPr>
          <w:p w14:paraId="34E910F5" w14:textId="6C9AD950" w:rsidR="0086737A" w:rsidRDefault="0086737A" w:rsidP="0086737A">
            <w:pPr>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0%</w:t>
            </w:r>
          </w:p>
        </w:tc>
      </w:tr>
      <w:tr w:rsidR="0086737A" w14:paraId="70770D2C" w14:textId="77777777" w:rsidTr="0086737A">
        <w:tc>
          <w:tcPr>
            <w:cnfStyle w:val="001000000000" w:firstRow="0" w:lastRow="0" w:firstColumn="1" w:lastColumn="0" w:oddVBand="0" w:evenVBand="0" w:oddHBand="0" w:evenHBand="0" w:firstRowFirstColumn="0" w:firstRowLastColumn="0" w:lastRowFirstColumn="0" w:lastRowLastColumn="0"/>
            <w:tcW w:w="6206" w:type="dxa"/>
            <w:vAlign w:val="bottom"/>
          </w:tcPr>
          <w:p w14:paraId="5FDE185C" w14:textId="43A96A5B" w:rsidR="0086737A" w:rsidRDefault="0086737A" w:rsidP="0086737A">
            <w:r>
              <w:rPr>
                <w:rFonts w:ascii="Calibri" w:hAnsi="Calibri" w:cs="Calibri"/>
                <w:color w:val="000000"/>
              </w:rPr>
              <w:t>Mormon (Church of Jesus Christ of Latte</w:t>
            </w:r>
          </w:p>
        </w:tc>
        <w:tc>
          <w:tcPr>
            <w:tcW w:w="1613" w:type="dxa"/>
            <w:vAlign w:val="bottom"/>
          </w:tcPr>
          <w:p w14:paraId="66596A8B" w14:textId="1F6749BC" w:rsidR="0086737A" w:rsidRDefault="0086737A" w:rsidP="0086737A">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2%</w:t>
            </w:r>
          </w:p>
        </w:tc>
        <w:tc>
          <w:tcPr>
            <w:tcW w:w="1613" w:type="dxa"/>
            <w:vAlign w:val="bottom"/>
          </w:tcPr>
          <w:p w14:paraId="0F5950A2" w14:textId="2304802F" w:rsidR="0086737A" w:rsidRDefault="0086737A" w:rsidP="0086737A">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0%</w:t>
            </w:r>
          </w:p>
        </w:tc>
      </w:tr>
      <w:tr w:rsidR="0086737A" w14:paraId="270B814D" w14:textId="77777777" w:rsidTr="0086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6" w:type="dxa"/>
            <w:vAlign w:val="bottom"/>
          </w:tcPr>
          <w:p w14:paraId="22414546" w14:textId="2B687022" w:rsidR="0086737A" w:rsidRDefault="0086737A" w:rsidP="0086737A">
            <w:pPr>
              <w:rPr>
                <w:rFonts w:ascii="Segoe UI" w:hAnsi="Segoe UI" w:cs="Segoe UI"/>
                <w:color w:val="000000"/>
                <w:sz w:val="18"/>
                <w:szCs w:val="18"/>
              </w:rPr>
            </w:pPr>
            <w:r>
              <w:rPr>
                <w:rFonts w:ascii="Calibri" w:hAnsi="Calibri" w:cs="Calibri"/>
                <w:color w:val="000000"/>
              </w:rPr>
              <w:t>Jehovah's Witness</w:t>
            </w:r>
          </w:p>
        </w:tc>
        <w:tc>
          <w:tcPr>
            <w:tcW w:w="1613" w:type="dxa"/>
            <w:vAlign w:val="bottom"/>
          </w:tcPr>
          <w:p w14:paraId="3D0B64AC" w14:textId="6EBF6C1F" w:rsidR="0086737A" w:rsidRDefault="0086737A" w:rsidP="0086737A">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rPr>
            </w:pPr>
            <w:r>
              <w:rPr>
                <w:rFonts w:ascii="Calibri" w:hAnsi="Calibri" w:cs="Calibri"/>
                <w:color w:val="000000"/>
              </w:rPr>
              <w:t>2%</w:t>
            </w:r>
          </w:p>
        </w:tc>
        <w:tc>
          <w:tcPr>
            <w:tcW w:w="1613" w:type="dxa"/>
            <w:vAlign w:val="bottom"/>
          </w:tcPr>
          <w:p w14:paraId="7921F6F1" w14:textId="31568FB7" w:rsidR="0086737A" w:rsidRDefault="0086737A" w:rsidP="0086737A">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color w:val="008000"/>
                <w:sz w:val="18"/>
                <w:szCs w:val="18"/>
              </w:rPr>
            </w:pPr>
            <w:r>
              <w:rPr>
                <w:rFonts w:ascii="Calibri" w:hAnsi="Calibri" w:cs="Calibri"/>
                <w:color w:val="000000"/>
              </w:rPr>
              <w:t>82%</w:t>
            </w:r>
          </w:p>
        </w:tc>
      </w:tr>
      <w:tr w:rsidR="0086737A" w14:paraId="7DE98FD8" w14:textId="77777777" w:rsidTr="0086737A">
        <w:tc>
          <w:tcPr>
            <w:cnfStyle w:val="001000000000" w:firstRow="0" w:lastRow="0" w:firstColumn="1" w:lastColumn="0" w:oddVBand="0" w:evenVBand="0" w:oddHBand="0" w:evenHBand="0" w:firstRowFirstColumn="0" w:firstRowLastColumn="0" w:lastRowFirstColumn="0" w:lastRowLastColumn="0"/>
            <w:tcW w:w="6206" w:type="dxa"/>
            <w:vAlign w:val="bottom"/>
          </w:tcPr>
          <w:p w14:paraId="7F6C2349" w14:textId="58B6B4AC" w:rsidR="0086737A" w:rsidRDefault="0086737A" w:rsidP="0086737A">
            <w:pPr>
              <w:rPr>
                <w:rFonts w:ascii="Segoe UI" w:hAnsi="Segoe UI" w:cs="Segoe UI"/>
                <w:color w:val="000000"/>
                <w:sz w:val="18"/>
                <w:szCs w:val="18"/>
              </w:rPr>
            </w:pPr>
            <w:r>
              <w:rPr>
                <w:rFonts w:ascii="Calibri" w:hAnsi="Calibri" w:cs="Calibri"/>
                <w:color w:val="000000"/>
              </w:rPr>
              <w:t>Jewish</w:t>
            </w:r>
          </w:p>
        </w:tc>
        <w:tc>
          <w:tcPr>
            <w:tcW w:w="1613" w:type="dxa"/>
            <w:vAlign w:val="bottom"/>
          </w:tcPr>
          <w:p w14:paraId="7292B030" w14:textId="6A71FF86" w:rsidR="0086737A" w:rsidRDefault="0086737A" w:rsidP="0086737A">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rPr>
            </w:pPr>
            <w:r>
              <w:rPr>
                <w:rFonts w:ascii="Calibri" w:hAnsi="Calibri" w:cs="Calibri"/>
                <w:color w:val="000000"/>
              </w:rPr>
              <w:t>2%</w:t>
            </w:r>
          </w:p>
        </w:tc>
        <w:tc>
          <w:tcPr>
            <w:tcW w:w="1613" w:type="dxa"/>
            <w:vAlign w:val="bottom"/>
          </w:tcPr>
          <w:p w14:paraId="007E0745" w14:textId="44FEBA9F" w:rsidR="0086737A" w:rsidRDefault="0086737A" w:rsidP="0086737A">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color w:val="008000"/>
                <w:sz w:val="18"/>
                <w:szCs w:val="18"/>
              </w:rPr>
            </w:pPr>
            <w:r>
              <w:rPr>
                <w:rFonts w:ascii="Calibri" w:hAnsi="Calibri" w:cs="Calibri"/>
                <w:color w:val="000000"/>
              </w:rPr>
              <w:t>0%</w:t>
            </w:r>
          </w:p>
        </w:tc>
      </w:tr>
      <w:tr w:rsidR="0086737A" w14:paraId="4D7F9846" w14:textId="77777777" w:rsidTr="0086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6" w:type="dxa"/>
            <w:vAlign w:val="bottom"/>
          </w:tcPr>
          <w:p w14:paraId="30AFEFB3" w14:textId="743E0EE3" w:rsidR="0086737A" w:rsidRDefault="0086737A" w:rsidP="0086737A">
            <w:pPr>
              <w:rPr>
                <w:rFonts w:ascii="Calibri" w:hAnsi="Calibri" w:cs="Calibri"/>
                <w:color w:val="000000"/>
              </w:rPr>
            </w:pPr>
            <w:r>
              <w:rPr>
                <w:rFonts w:ascii="Calibri" w:hAnsi="Calibri" w:cs="Calibri"/>
                <w:color w:val="000000"/>
              </w:rPr>
              <w:t>Muslim</w:t>
            </w:r>
          </w:p>
        </w:tc>
        <w:tc>
          <w:tcPr>
            <w:tcW w:w="1613" w:type="dxa"/>
            <w:vAlign w:val="bottom"/>
          </w:tcPr>
          <w:p w14:paraId="688B6304" w14:textId="3264A839" w:rsidR="0086737A" w:rsidRDefault="0086737A" w:rsidP="008673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1613" w:type="dxa"/>
            <w:vAlign w:val="bottom"/>
          </w:tcPr>
          <w:p w14:paraId="46628B1C" w14:textId="7B4A3FE6" w:rsidR="0086737A" w:rsidRDefault="0086737A" w:rsidP="008673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w:t>
            </w:r>
          </w:p>
        </w:tc>
      </w:tr>
      <w:tr w:rsidR="0086737A" w14:paraId="73A5F0E9" w14:textId="77777777" w:rsidTr="0086737A">
        <w:tc>
          <w:tcPr>
            <w:cnfStyle w:val="001000000000" w:firstRow="0" w:lastRow="0" w:firstColumn="1" w:lastColumn="0" w:oddVBand="0" w:evenVBand="0" w:oddHBand="0" w:evenHBand="0" w:firstRowFirstColumn="0" w:firstRowLastColumn="0" w:lastRowFirstColumn="0" w:lastRowLastColumn="0"/>
            <w:tcW w:w="6206" w:type="dxa"/>
            <w:vAlign w:val="bottom"/>
          </w:tcPr>
          <w:p w14:paraId="7577E975" w14:textId="0BCE0398" w:rsidR="0086737A" w:rsidRDefault="0086737A" w:rsidP="0086737A">
            <w:pPr>
              <w:rPr>
                <w:rFonts w:ascii="Calibri" w:hAnsi="Calibri" w:cs="Calibri"/>
                <w:color w:val="000000"/>
              </w:rPr>
            </w:pPr>
            <w:r>
              <w:rPr>
                <w:rFonts w:ascii="Calibri" w:hAnsi="Calibri" w:cs="Calibri"/>
                <w:color w:val="000000"/>
              </w:rPr>
              <w:t>Buddhist</w:t>
            </w:r>
          </w:p>
        </w:tc>
        <w:tc>
          <w:tcPr>
            <w:tcW w:w="1613" w:type="dxa"/>
            <w:vAlign w:val="bottom"/>
          </w:tcPr>
          <w:p w14:paraId="14441D3A" w14:textId="5A9665CD" w:rsidR="0086737A" w:rsidRDefault="0086737A" w:rsidP="0086737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w:t>
            </w:r>
          </w:p>
        </w:tc>
        <w:tc>
          <w:tcPr>
            <w:tcW w:w="1613" w:type="dxa"/>
            <w:vAlign w:val="bottom"/>
          </w:tcPr>
          <w:p w14:paraId="1421E6F5" w14:textId="6A824819" w:rsidR="0086737A" w:rsidRDefault="0086737A" w:rsidP="0086737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w:t>
            </w:r>
          </w:p>
        </w:tc>
      </w:tr>
      <w:tr w:rsidR="0086737A" w14:paraId="29F84DE9" w14:textId="77777777" w:rsidTr="0086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6" w:type="dxa"/>
            <w:vAlign w:val="bottom"/>
          </w:tcPr>
          <w:p w14:paraId="777F19BC" w14:textId="796C8BB2" w:rsidR="0086737A" w:rsidRDefault="0086737A" w:rsidP="0086737A">
            <w:pPr>
              <w:rPr>
                <w:rFonts w:ascii="Calibri" w:hAnsi="Calibri" w:cs="Calibri"/>
                <w:color w:val="000000"/>
              </w:rPr>
            </w:pPr>
            <w:r>
              <w:rPr>
                <w:rFonts w:ascii="Calibri" w:hAnsi="Calibri" w:cs="Calibri"/>
                <w:color w:val="000000"/>
              </w:rPr>
              <w:t>Hindu</w:t>
            </w:r>
          </w:p>
        </w:tc>
        <w:tc>
          <w:tcPr>
            <w:tcW w:w="1613" w:type="dxa"/>
            <w:vAlign w:val="bottom"/>
          </w:tcPr>
          <w:p w14:paraId="620B3D87" w14:textId="56CC542B" w:rsidR="0086737A" w:rsidRDefault="0086737A" w:rsidP="008673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w:t>
            </w:r>
          </w:p>
        </w:tc>
        <w:tc>
          <w:tcPr>
            <w:tcW w:w="1613" w:type="dxa"/>
            <w:vAlign w:val="bottom"/>
          </w:tcPr>
          <w:p w14:paraId="6444442D" w14:textId="2314D681" w:rsidR="0086737A" w:rsidRDefault="0086737A" w:rsidP="008673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w:t>
            </w:r>
          </w:p>
        </w:tc>
      </w:tr>
      <w:tr w:rsidR="0086737A" w14:paraId="4DC6A5DB" w14:textId="77777777" w:rsidTr="0086737A">
        <w:tc>
          <w:tcPr>
            <w:cnfStyle w:val="001000000000" w:firstRow="0" w:lastRow="0" w:firstColumn="1" w:lastColumn="0" w:oddVBand="0" w:evenVBand="0" w:oddHBand="0" w:evenHBand="0" w:firstRowFirstColumn="0" w:firstRowLastColumn="0" w:lastRowFirstColumn="0" w:lastRowLastColumn="0"/>
            <w:tcW w:w="6206" w:type="dxa"/>
            <w:vAlign w:val="bottom"/>
          </w:tcPr>
          <w:p w14:paraId="01252B60" w14:textId="543835AE" w:rsidR="0086737A" w:rsidRDefault="0086737A" w:rsidP="0086737A">
            <w:pPr>
              <w:rPr>
                <w:rFonts w:ascii="Calibri" w:hAnsi="Calibri" w:cs="Calibri"/>
                <w:color w:val="000000"/>
              </w:rPr>
            </w:pPr>
            <w:r>
              <w:rPr>
                <w:rFonts w:ascii="Calibri" w:hAnsi="Calibri" w:cs="Calibri"/>
                <w:color w:val="000000"/>
              </w:rPr>
              <w:t>Atheist</w:t>
            </w:r>
          </w:p>
        </w:tc>
        <w:tc>
          <w:tcPr>
            <w:tcW w:w="1613" w:type="dxa"/>
            <w:vAlign w:val="bottom"/>
          </w:tcPr>
          <w:p w14:paraId="09FDC072" w14:textId="77C5E8A2" w:rsidR="0086737A" w:rsidRDefault="0086737A" w:rsidP="0086737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w:t>
            </w:r>
          </w:p>
        </w:tc>
        <w:tc>
          <w:tcPr>
            <w:tcW w:w="1613" w:type="dxa"/>
            <w:vAlign w:val="bottom"/>
          </w:tcPr>
          <w:p w14:paraId="66CC7C3A" w14:textId="7175CA28" w:rsidR="0086737A" w:rsidRDefault="0086737A" w:rsidP="0086737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p>
        </w:tc>
      </w:tr>
      <w:tr w:rsidR="0086737A" w14:paraId="458E17C1" w14:textId="77777777" w:rsidTr="0086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6" w:type="dxa"/>
            <w:vAlign w:val="bottom"/>
          </w:tcPr>
          <w:p w14:paraId="1BCB4024" w14:textId="0B704488" w:rsidR="0086737A" w:rsidRDefault="0086737A" w:rsidP="0086737A">
            <w:pPr>
              <w:rPr>
                <w:rFonts w:ascii="Calibri" w:hAnsi="Calibri" w:cs="Calibri"/>
                <w:color w:val="000000"/>
              </w:rPr>
            </w:pPr>
            <w:r>
              <w:rPr>
                <w:rFonts w:ascii="Calibri" w:hAnsi="Calibri" w:cs="Calibri"/>
                <w:color w:val="000000"/>
              </w:rPr>
              <w:t>Agnostic</w:t>
            </w:r>
          </w:p>
        </w:tc>
        <w:tc>
          <w:tcPr>
            <w:tcW w:w="1613" w:type="dxa"/>
            <w:vAlign w:val="bottom"/>
          </w:tcPr>
          <w:p w14:paraId="5F68563B" w14:textId="7E7A8815" w:rsidR="0086737A" w:rsidRDefault="0086737A" w:rsidP="008673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13%</w:t>
            </w:r>
          </w:p>
        </w:tc>
        <w:tc>
          <w:tcPr>
            <w:tcW w:w="1613" w:type="dxa"/>
            <w:vAlign w:val="bottom"/>
          </w:tcPr>
          <w:p w14:paraId="40C0F544" w14:textId="4ED962AE" w:rsidR="0086737A" w:rsidRDefault="0086737A" w:rsidP="008673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w:t>
            </w:r>
          </w:p>
        </w:tc>
      </w:tr>
      <w:tr w:rsidR="0086737A" w14:paraId="37A21F46" w14:textId="77777777" w:rsidTr="0086737A">
        <w:tc>
          <w:tcPr>
            <w:cnfStyle w:val="001000000000" w:firstRow="0" w:lastRow="0" w:firstColumn="1" w:lastColumn="0" w:oddVBand="0" w:evenVBand="0" w:oddHBand="0" w:evenHBand="0" w:firstRowFirstColumn="0" w:firstRowLastColumn="0" w:lastRowFirstColumn="0" w:lastRowLastColumn="0"/>
            <w:tcW w:w="6206" w:type="dxa"/>
            <w:vAlign w:val="bottom"/>
          </w:tcPr>
          <w:p w14:paraId="0739C954" w14:textId="6D01D398" w:rsidR="0086737A" w:rsidRDefault="0086737A" w:rsidP="0086737A">
            <w:pPr>
              <w:rPr>
                <w:rFonts w:ascii="Calibri" w:hAnsi="Calibri" w:cs="Calibri"/>
                <w:color w:val="000000"/>
              </w:rPr>
            </w:pPr>
            <w:r>
              <w:rPr>
                <w:rFonts w:ascii="Calibri" w:hAnsi="Calibri" w:cs="Calibri"/>
                <w:color w:val="000000"/>
              </w:rPr>
              <w:t>Other</w:t>
            </w:r>
          </w:p>
        </w:tc>
        <w:tc>
          <w:tcPr>
            <w:tcW w:w="1613" w:type="dxa"/>
            <w:vAlign w:val="bottom"/>
          </w:tcPr>
          <w:p w14:paraId="4EED5270" w14:textId="3DC389EF" w:rsidR="0086737A" w:rsidRDefault="0086737A" w:rsidP="0086737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37%</w:t>
            </w:r>
          </w:p>
        </w:tc>
        <w:tc>
          <w:tcPr>
            <w:tcW w:w="1613" w:type="dxa"/>
            <w:vAlign w:val="bottom"/>
          </w:tcPr>
          <w:p w14:paraId="01807200" w14:textId="04AB9AAF" w:rsidR="0086737A" w:rsidRDefault="0086737A" w:rsidP="0086737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p>
        </w:tc>
      </w:tr>
      <w:tr w:rsidR="0086737A" w14:paraId="06EB7142" w14:textId="77777777" w:rsidTr="0086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6" w:type="dxa"/>
            <w:vAlign w:val="bottom"/>
          </w:tcPr>
          <w:p w14:paraId="28F3EF6E" w14:textId="7A1F6547" w:rsidR="0086737A" w:rsidRDefault="0086737A" w:rsidP="0086737A">
            <w:pPr>
              <w:rPr>
                <w:rFonts w:ascii="Calibri" w:hAnsi="Calibri" w:cs="Calibri"/>
                <w:color w:val="000000"/>
              </w:rPr>
            </w:pPr>
            <w:r>
              <w:rPr>
                <w:rFonts w:ascii="Calibri" w:hAnsi="Calibri" w:cs="Calibri"/>
                <w:color w:val="000000"/>
              </w:rPr>
              <w:t>Nothing in particular</w:t>
            </w:r>
          </w:p>
        </w:tc>
        <w:tc>
          <w:tcPr>
            <w:tcW w:w="1613" w:type="dxa"/>
            <w:vAlign w:val="bottom"/>
          </w:tcPr>
          <w:p w14:paraId="31350BBB" w14:textId="118F7CDB" w:rsidR="0086737A" w:rsidRDefault="0086737A" w:rsidP="008673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17%</w:t>
            </w:r>
          </w:p>
        </w:tc>
        <w:tc>
          <w:tcPr>
            <w:tcW w:w="1613" w:type="dxa"/>
            <w:vAlign w:val="bottom"/>
          </w:tcPr>
          <w:p w14:paraId="5B0FC452" w14:textId="4659ED83" w:rsidR="0086737A" w:rsidRDefault="0086737A" w:rsidP="008673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w:t>
            </w:r>
          </w:p>
        </w:tc>
      </w:tr>
    </w:tbl>
    <w:p w14:paraId="28EDBC8F" w14:textId="77777777" w:rsidR="0086737A" w:rsidRDefault="0086737A"/>
    <w:sectPr w:rsidR="00867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C15"/>
    <w:rsid w:val="004E16D4"/>
    <w:rsid w:val="00666C15"/>
    <w:rsid w:val="0086737A"/>
    <w:rsid w:val="00A54C2A"/>
    <w:rsid w:val="00F07B03"/>
    <w:rsid w:val="1148699A"/>
    <w:rsid w:val="475862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7CD9"/>
  <w15:chartTrackingRefBased/>
  <w15:docId w15:val="{0A912AA0-3BAD-490A-BD1C-9CE5772B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66C1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87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A93C2DB8BC5541A19C9C18A9F98F6E" ma:contentTypeVersion="12" ma:contentTypeDescription="Create a new document." ma:contentTypeScope="" ma:versionID="6185380fea31925b89d9a04af201a813">
  <xsd:schema xmlns:xsd="http://www.w3.org/2001/XMLSchema" xmlns:xs="http://www.w3.org/2001/XMLSchema" xmlns:p="http://schemas.microsoft.com/office/2006/metadata/properties" xmlns:ns2="85907dcf-2d6b-4376-ae2d-e14cb59dd79d" xmlns:ns3="4b6d79a9-96c3-48b5-9db6-91a6d36015e1" targetNamespace="http://schemas.microsoft.com/office/2006/metadata/properties" ma:root="true" ma:fieldsID="9cd101e797edbc79d8078b1638e95875" ns2:_="" ns3:_="">
    <xsd:import namespace="85907dcf-2d6b-4376-ae2d-e14cb59dd79d"/>
    <xsd:import namespace="4b6d79a9-96c3-48b5-9db6-91a6d36015e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07dcf-2d6b-4376-ae2d-e14cb59dd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612e9c6-6754-439a-a81a-5075b9e8893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d79a9-96c3-48b5-9db6-91a6d36015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c60dfdb-7afe-4a7e-8367-f906402acf4f}" ma:internalName="TaxCatchAll" ma:showField="CatchAllData" ma:web="4b6d79a9-96c3-48b5-9db6-91a6d36015e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b6d79a9-96c3-48b5-9db6-91a6d36015e1" xsi:nil="true"/>
    <lcf76f155ced4ddcb4097134ff3c332f xmlns="85907dcf-2d6b-4376-ae2d-e14cb59dd79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42E856-6914-4A5A-925D-CF56AEBF2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07dcf-2d6b-4376-ae2d-e14cb59dd79d"/>
    <ds:schemaRef ds:uri="4b6d79a9-96c3-48b5-9db6-91a6d3601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7FC6-C96D-4E03-94FD-27F0F01F8996}">
  <ds:schemaRefs>
    <ds:schemaRef ds:uri="http://schemas.microsoft.com/office/2006/metadata/properties"/>
    <ds:schemaRef ds:uri="http://schemas.microsoft.com/office/infopath/2007/PartnerControls"/>
    <ds:schemaRef ds:uri="4b6d79a9-96c3-48b5-9db6-91a6d36015e1"/>
    <ds:schemaRef ds:uri="85907dcf-2d6b-4376-ae2d-e14cb59dd79d"/>
  </ds:schemaRefs>
</ds:datastoreItem>
</file>

<file path=customXml/itemProps3.xml><?xml version="1.0" encoding="utf-8"?>
<ds:datastoreItem xmlns:ds="http://schemas.openxmlformats.org/officeDocument/2006/customXml" ds:itemID="{8ED0B2CE-6185-4AA7-B97D-40A00FD16D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2690</Characters>
  <Application>Microsoft Office Word</Application>
  <DocSecurity>4</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Manchester, David</dc:creator>
  <cp:keywords/>
  <dc:description/>
  <cp:lastModifiedBy>Guest User</cp:lastModifiedBy>
  <cp:revision>3</cp:revision>
  <dcterms:created xsi:type="dcterms:W3CDTF">2023-11-21T23:22:00Z</dcterms:created>
  <dcterms:modified xsi:type="dcterms:W3CDTF">2023-11-22T00:38:00Z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0x010100E6A93C2DB8BC5541A19C9C18A9F98F6E</vt:lpwstr>
  </property>
</Properties>
</file>