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A9" w:rsidRDefault="00C67AB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PALÁCIO 1º DE NOVEMBRO</w:t>
      </w:r>
    </w:p>
    <w:p w:rsidR="00C51AA9" w:rsidRDefault="00C51AA9">
      <w:pPr>
        <w:jc w:val="center"/>
        <w:rPr>
          <w:b/>
          <w:sz w:val="24"/>
          <w:szCs w:val="24"/>
          <w:u w:val="single"/>
        </w:rPr>
      </w:pPr>
    </w:p>
    <w:p w:rsidR="00C51AA9" w:rsidRDefault="00C51AA9">
      <w:pPr>
        <w:jc w:val="center"/>
        <w:rPr>
          <w:b/>
          <w:sz w:val="24"/>
          <w:szCs w:val="24"/>
          <w:u w:val="single"/>
        </w:rPr>
      </w:pPr>
    </w:p>
    <w:p w:rsidR="00C51AA9" w:rsidRDefault="00C67A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</w:t>
      </w:r>
      <w:r w:rsidRPr="00C67AB7">
        <w:rPr>
          <w:b/>
          <w:sz w:val="24"/>
          <w:szCs w:val="24"/>
        </w:rPr>
        <w:t>Nº 02</w:t>
      </w:r>
      <w:r>
        <w:rPr>
          <w:sz w:val="24"/>
          <w:szCs w:val="24"/>
        </w:rPr>
        <w:t xml:space="preserve"> AO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 xml:space="preserve">Estima a Receita e Fixa a Despesa do Município de Itatiba para o Exercício de </w:t>
      </w:r>
      <w:proofErr w:type="gramStart"/>
      <w:r>
        <w:rPr>
          <w:b/>
          <w:sz w:val="24"/>
          <w:szCs w:val="24"/>
        </w:rPr>
        <w:t>2018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  <w:proofErr w:type="gramEnd"/>
    </w:p>
    <w:p w:rsidR="00C51AA9" w:rsidRDefault="00C51AA9">
      <w:pPr>
        <w:jc w:val="both"/>
        <w:rPr>
          <w:sz w:val="24"/>
          <w:szCs w:val="24"/>
        </w:rPr>
      </w:pPr>
    </w:p>
    <w:p w:rsidR="00C51AA9" w:rsidRDefault="00C51AA9">
      <w:pPr>
        <w:jc w:val="center"/>
        <w:rPr>
          <w:sz w:val="24"/>
          <w:szCs w:val="24"/>
        </w:rPr>
      </w:pPr>
    </w:p>
    <w:p w:rsidR="00C51AA9" w:rsidRDefault="00C67AB7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C51AA9" w:rsidRDefault="00C51AA9">
      <w:pPr>
        <w:jc w:val="both"/>
        <w:rPr>
          <w:sz w:val="24"/>
          <w:szCs w:val="24"/>
        </w:rPr>
      </w:pPr>
    </w:p>
    <w:p w:rsidR="00C51AA9" w:rsidRDefault="00C51AA9">
      <w:pPr>
        <w:jc w:val="both"/>
        <w:rPr>
          <w:sz w:val="24"/>
          <w:szCs w:val="24"/>
        </w:rPr>
      </w:pPr>
    </w:p>
    <w:p w:rsidR="00C51AA9" w:rsidRDefault="00C6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artigo 3º, e as páginas 589 e 562, da “ Natureza da Despesa” – Anexo 2, do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passam a contar com as seguintes redações:</w:t>
      </w:r>
    </w:p>
    <w:p w:rsidR="00C51AA9" w:rsidRDefault="00C51AA9">
      <w:pPr>
        <w:rPr>
          <w:sz w:val="24"/>
          <w:szCs w:val="24"/>
        </w:rPr>
      </w:pPr>
    </w:p>
    <w:p w:rsidR="00C51AA9" w:rsidRDefault="00C51AA9">
      <w:pPr>
        <w:rPr>
          <w:sz w:val="24"/>
          <w:szCs w:val="24"/>
        </w:rPr>
      </w:pPr>
    </w:p>
    <w:p w:rsidR="00C51AA9" w:rsidRDefault="00C67AB7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C51AA9" w:rsidRDefault="00C51AA9">
      <w:pPr>
        <w:jc w:val="both"/>
        <w:rPr>
          <w:sz w:val="24"/>
          <w:szCs w:val="24"/>
        </w:rPr>
      </w:pPr>
    </w:p>
    <w:p w:rsidR="00C51AA9" w:rsidRDefault="00C67AB7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C51AA9" w:rsidRDefault="00C67AB7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C51AA9" w:rsidRDefault="00C51AA9">
      <w:pPr>
        <w:jc w:val="both"/>
        <w:rPr>
          <w:sz w:val="24"/>
          <w:szCs w:val="24"/>
        </w:rPr>
      </w:pPr>
    </w:p>
    <w:p w:rsidR="00C51AA9" w:rsidRDefault="00C67AB7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INSTITUCIONAL</w:t>
      </w:r>
    </w:p>
    <w:tbl>
      <w:tblPr>
        <w:tblStyle w:val="a"/>
        <w:tblW w:w="8450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6094"/>
        <w:gridCol w:w="2356"/>
      </w:tblGrid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R$     18.498.820,00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18.498.820,00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tabs>
                <w:tab w:val="left" w:pos="44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51AA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51AA9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R$ 375.037.180,00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1.122.000,00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6.187.100,00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2.923.200,00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8.904.420,00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>$  12.240.700</w:t>
            </w:r>
            <w:proofErr w:type="gramEnd"/>
            <w:r>
              <w:rPr>
                <w:sz w:val="24"/>
                <w:szCs w:val="24"/>
              </w:rPr>
              <w:t>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  358.000,00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3.995.420,00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02.08 – Secretaria de Esportes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3.310.040,00</w:t>
            </w:r>
          </w:p>
        </w:tc>
      </w:tr>
      <w:tr w:rsidR="00C51AA9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R$ 140.577.388,00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46.816.960,00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4.114.800,00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34.578.600,00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2.763.400,00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02.14 -  Secretaria da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89.978.952,00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</w:t>
            </w:r>
            <w:proofErr w:type="gramStart"/>
            <w:r>
              <w:rPr>
                <w:color w:val="00000A"/>
                <w:sz w:val="24"/>
                <w:szCs w:val="24"/>
              </w:rPr>
              <w:t>$  16.200.200</w:t>
            </w:r>
            <w:proofErr w:type="gramEnd"/>
            <w:r>
              <w:rPr>
                <w:color w:val="00000A"/>
                <w:sz w:val="24"/>
                <w:szCs w:val="24"/>
              </w:rPr>
              <w:t>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51AA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51AA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  966.000,00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51AA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51AA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51AA9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R$ 393.536.000,00</w:t>
            </w:r>
          </w:p>
        </w:tc>
      </w:tr>
    </w:tbl>
    <w:p w:rsidR="00C51AA9" w:rsidRDefault="00C67AB7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C51AA9" w:rsidRDefault="00C51AA9">
      <w:pPr>
        <w:rPr>
          <w:color w:val="00000A"/>
          <w:sz w:val="24"/>
          <w:szCs w:val="24"/>
        </w:rPr>
      </w:pPr>
    </w:p>
    <w:p w:rsidR="00C51AA9" w:rsidRDefault="00C51AA9">
      <w:pPr>
        <w:rPr>
          <w:color w:val="00000A"/>
          <w:sz w:val="24"/>
          <w:szCs w:val="24"/>
        </w:rPr>
      </w:pPr>
    </w:p>
    <w:p w:rsidR="00C51AA9" w:rsidRDefault="00C51AA9">
      <w:pPr>
        <w:rPr>
          <w:sz w:val="24"/>
          <w:szCs w:val="24"/>
        </w:rPr>
      </w:pPr>
    </w:p>
    <w:p w:rsidR="00C51AA9" w:rsidRDefault="00C67A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589:</w:t>
      </w:r>
    </w:p>
    <w:p w:rsidR="00C51AA9" w:rsidRDefault="00C67AB7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100"/>
        <w:gridCol w:w="1830"/>
        <w:gridCol w:w="1545"/>
        <w:gridCol w:w="1515"/>
      </w:tblGrid>
      <w:tr w:rsidR="00C51AA9">
        <w:tc>
          <w:tcPr>
            <w:tcW w:w="7080" w:type="dxa"/>
            <w:gridSpan w:val="4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1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C51AA9">
        <w:tc>
          <w:tcPr>
            <w:tcW w:w="8595" w:type="dxa"/>
            <w:gridSpan w:val="5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C51AA9">
        <w:tc>
          <w:tcPr>
            <w:tcW w:w="8595" w:type="dxa"/>
            <w:gridSpan w:val="5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02.10.00 – SECRETARIA DE FINANÇAS</w:t>
            </w:r>
          </w:p>
        </w:tc>
      </w:tr>
      <w:tr w:rsidR="00C51AA9">
        <w:tc>
          <w:tcPr>
            <w:tcW w:w="8595" w:type="dxa"/>
            <w:gridSpan w:val="5"/>
          </w:tcPr>
          <w:p w:rsidR="00C51AA9" w:rsidRDefault="00C67AB7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02.10.02 – SECRETARIA DE FINANÇAS/ ENCARGOS GERAIS</w:t>
            </w:r>
          </w:p>
        </w:tc>
      </w:tr>
      <w:tr w:rsidR="00C51AA9">
        <w:tc>
          <w:tcPr>
            <w:tcW w:w="160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10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83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54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1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C51AA9">
        <w:tc>
          <w:tcPr>
            <w:tcW w:w="8595" w:type="dxa"/>
            <w:gridSpan w:val="5"/>
          </w:tcPr>
          <w:p w:rsidR="00C51AA9" w:rsidRDefault="00C51AA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C51AA9" w:rsidRDefault="00C51AA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AA9">
        <w:tc>
          <w:tcPr>
            <w:tcW w:w="160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3.3.90.39.00</w:t>
            </w:r>
          </w:p>
        </w:tc>
        <w:tc>
          <w:tcPr>
            <w:tcW w:w="210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04.122.0004.2.014</w:t>
            </w:r>
          </w:p>
        </w:tc>
        <w:tc>
          <w:tcPr>
            <w:tcW w:w="183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  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TERCEIROS - PESSOA JURÍDICA</w:t>
            </w:r>
          </w:p>
        </w:tc>
        <w:tc>
          <w:tcPr>
            <w:tcW w:w="154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9.670.000,00</w:t>
            </w:r>
          </w:p>
        </w:tc>
        <w:tc>
          <w:tcPr>
            <w:tcW w:w="151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9.670.000,00</w:t>
            </w:r>
          </w:p>
        </w:tc>
      </w:tr>
    </w:tbl>
    <w:p w:rsidR="00C51AA9" w:rsidRDefault="00C67AB7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C51AA9" w:rsidRDefault="00C51AA9">
      <w:pPr>
        <w:jc w:val="both"/>
        <w:rPr>
          <w:b/>
          <w:sz w:val="24"/>
          <w:szCs w:val="24"/>
        </w:rPr>
      </w:pPr>
    </w:p>
    <w:p w:rsidR="00C51AA9" w:rsidRDefault="00C51AA9">
      <w:pPr>
        <w:jc w:val="both"/>
        <w:rPr>
          <w:b/>
          <w:sz w:val="24"/>
          <w:szCs w:val="24"/>
        </w:rPr>
      </w:pPr>
    </w:p>
    <w:p w:rsidR="00C51AA9" w:rsidRDefault="00C51AA9">
      <w:pPr>
        <w:jc w:val="both"/>
        <w:rPr>
          <w:b/>
          <w:sz w:val="24"/>
          <w:szCs w:val="24"/>
        </w:rPr>
      </w:pPr>
    </w:p>
    <w:p w:rsidR="00C51AA9" w:rsidRDefault="00C67A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562:</w:t>
      </w:r>
    </w:p>
    <w:p w:rsidR="00C51AA9" w:rsidRDefault="00C67AB7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C51AA9" w:rsidRDefault="00C51AA9">
      <w:pPr>
        <w:rPr>
          <w:sz w:val="24"/>
          <w:szCs w:val="24"/>
        </w:rPr>
      </w:pP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C51AA9">
        <w:trPr>
          <w:trHeight w:val="520"/>
        </w:trPr>
        <w:tc>
          <w:tcPr>
            <w:tcW w:w="6926" w:type="dxa"/>
            <w:gridSpan w:val="4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9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C51AA9">
        <w:trPr>
          <w:trHeight w:val="260"/>
        </w:trPr>
        <w:tc>
          <w:tcPr>
            <w:tcW w:w="8516" w:type="dxa"/>
            <w:gridSpan w:val="5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C51AA9">
        <w:trPr>
          <w:trHeight w:val="260"/>
        </w:trPr>
        <w:tc>
          <w:tcPr>
            <w:tcW w:w="8516" w:type="dxa"/>
            <w:gridSpan w:val="5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02.04.00 – SECRETARIA DE AÇÃO SOCIAL, TRABALHO E RENDA</w:t>
            </w:r>
          </w:p>
        </w:tc>
      </w:tr>
      <w:tr w:rsidR="00C51AA9">
        <w:trPr>
          <w:trHeight w:val="260"/>
        </w:trPr>
        <w:tc>
          <w:tcPr>
            <w:tcW w:w="8516" w:type="dxa"/>
            <w:gridSpan w:val="5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02.04.06 – SASTRE/FMAS/ASSISTÊNCIA SOCIAL GERAL</w:t>
            </w:r>
          </w:p>
        </w:tc>
      </w:tr>
      <w:tr w:rsidR="00C51AA9">
        <w:trPr>
          <w:trHeight w:val="540"/>
        </w:trPr>
        <w:tc>
          <w:tcPr>
            <w:tcW w:w="1867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C51AA9">
        <w:trPr>
          <w:trHeight w:val="800"/>
        </w:trPr>
        <w:tc>
          <w:tcPr>
            <w:tcW w:w="8516" w:type="dxa"/>
            <w:gridSpan w:val="5"/>
          </w:tcPr>
          <w:p w:rsidR="00C51AA9" w:rsidRDefault="00C51AA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C51AA9" w:rsidRDefault="00C51AA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AA9">
        <w:trPr>
          <w:trHeight w:val="1620"/>
        </w:trPr>
        <w:tc>
          <w:tcPr>
            <w:tcW w:w="1867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3.0.00.00.00</w:t>
            </w:r>
          </w:p>
        </w:tc>
        <w:tc>
          <w:tcPr>
            <w:tcW w:w="1867" w:type="dxa"/>
          </w:tcPr>
          <w:p w:rsidR="00C51AA9" w:rsidRDefault="00C51AA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  <w:tc>
          <w:tcPr>
            <w:tcW w:w="1411" w:type="dxa"/>
          </w:tcPr>
          <w:p w:rsidR="00C51AA9" w:rsidRDefault="00C51AA9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1.415.040,00</w:t>
            </w:r>
          </w:p>
        </w:tc>
      </w:tr>
    </w:tbl>
    <w:p w:rsidR="00C51AA9" w:rsidRDefault="00C67AB7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C51AA9" w:rsidRDefault="00C51AA9">
      <w:pPr>
        <w:jc w:val="center"/>
        <w:rPr>
          <w:b/>
          <w:sz w:val="24"/>
          <w:szCs w:val="24"/>
        </w:rPr>
      </w:pPr>
    </w:p>
    <w:p w:rsidR="00C51AA9" w:rsidRDefault="00C67A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C51AA9" w:rsidRDefault="00C51AA9">
      <w:pPr>
        <w:jc w:val="both"/>
        <w:rPr>
          <w:sz w:val="24"/>
          <w:szCs w:val="24"/>
        </w:rPr>
      </w:pPr>
    </w:p>
    <w:p w:rsidR="00C51AA9" w:rsidRDefault="00C51AA9">
      <w:pPr>
        <w:jc w:val="both"/>
        <w:rPr>
          <w:sz w:val="24"/>
          <w:szCs w:val="24"/>
        </w:rPr>
      </w:pPr>
    </w:p>
    <w:p w:rsidR="00C51AA9" w:rsidRDefault="00C67A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Emenda visa assegurar recursos financeiros para a realização anual do Casamento Comunitário, evento este que - além de seu profundo impacto social positivo na vida familiar de centenas de moradores de Itatiba, que passam a ter a condição civil de seus provedores devidamente regularizada perante à Lei brasileira, vem a cumprir a Lei Municipal nº 4662, datada de 10 de Julho de 2014, que “Institui o Casamento Comunitário no Município de Itatiba, e Dá Outras Providências”, originada a partir de Projeto de Lei deste vereador.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Levamos ainda em conta que, embora seja uma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Lei Municipal em vigor, seu cumprimento em 2017 não foi possível, sob a alegação do Executivo de que não havia orçamento disponível. </w:t>
      </w:r>
    </w:p>
    <w:p w:rsidR="00C51AA9" w:rsidRDefault="00C67A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sugerimos que a quantia de R$ 100.000,00 (Cem Mil Reais) seja retirada da rubrica “Outros Serviços de Terceiros - Pessoa Jurídica” - prevista para a Secretaria de Finanças, sendo realocada na Secretaria de Ação Social, Trabalho e Renda para o fim acima descrito. </w:t>
      </w:r>
    </w:p>
    <w:p w:rsidR="00C51AA9" w:rsidRDefault="00C51AA9">
      <w:pPr>
        <w:jc w:val="both"/>
        <w:rPr>
          <w:sz w:val="24"/>
          <w:szCs w:val="24"/>
        </w:rPr>
      </w:pPr>
    </w:p>
    <w:p w:rsidR="00C51AA9" w:rsidRDefault="00C51AA9">
      <w:pPr>
        <w:jc w:val="center"/>
        <w:rPr>
          <w:sz w:val="24"/>
          <w:szCs w:val="24"/>
        </w:rPr>
      </w:pPr>
    </w:p>
    <w:p w:rsidR="00C51AA9" w:rsidRDefault="00C51AA9">
      <w:pPr>
        <w:jc w:val="center"/>
        <w:rPr>
          <w:sz w:val="24"/>
          <w:szCs w:val="24"/>
        </w:rPr>
      </w:pPr>
    </w:p>
    <w:p w:rsidR="00C51AA9" w:rsidRDefault="00C67AB7">
      <w:pPr>
        <w:jc w:val="center"/>
        <w:rPr>
          <w:sz w:val="24"/>
          <w:szCs w:val="24"/>
        </w:rPr>
      </w:pPr>
      <w:bookmarkStart w:id="2" w:name="_30j0zll" w:colFirst="0" w:colLast="0"/>
      <w:bookmarkEnd w:id="2"/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11 de Dezembro de 2017.</w:t>
      </w:r>
    </w:p>
    <w:p w:rsidR="00C51AA9" w:rsidRDefault="00C51AA9">
      <w:pPr>
        <w:jc w:val="center"/>
        <w:rPr>
          <w:sz w:val="24"/>
          <w:szCs w:val="24"/>
        </w:rPr>
      </w:pPr>
    </w:p>
    <w:p w:rsidR="00C51AA9" w:rsidRDefault="00C51AA9">
      <w:pPr>
        <w:jc w:val="center"/>
        <w:rPr>
          <w:sz w:val="24"/>
          <w:szCs w:val="24"/>
        </w:rPr>
      </w:pPr>
    </w:p>
    <w:p w:rsidR="00C51AA9" w:rsidRDefault="00C67A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C51AA9" w:rsidRDefault="00C67AB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C51AA9" w:rsidRDefault="00C51AA9"/>
    <w:sectPr w:rsidR="00C51AA9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A9"/>
    <w:rsid w:val="00B33C87"/>
    <w:rsid w:val="00C51AA9"/>
    <w:rsid w:val="00C6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2D659-E03D-4A96-B694-D969F75D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Menegheti de Moraes</dc:creator>
  <cp:lastModifiedBy>Karen Menegheti de Moraes</cp:lastModifiedBy>
  <cp:revision>2</cp:revision>
  <dcterms:created xsi:type="dcterms:W3CDTF">2017-12-13T23:39:00Z</dcterms:created>
  <dcterms:modified xsi:type="dcterms:W3CDTF">2017-12-13T23:39:00Z</dcterms:modified>
</cp:coreProperties>
</file>